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83" w:rsidRDefault="001E1DB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1104</wp:posOffset>
            </wp:positionH>
            <wp:positionV relativeFrom="paragraph">
              <wp:posOffset>2982</wp:posOffset>
            </wp:positionV>
            <wp:extent cx="5669280" cy="8022866"/>
            <wp:effectExtent l="0" t="0" r="0" b="0"/>
            <wp:wrapNone/>
            <wp:docPr id="3" name="Picture 2" descr="oca-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a-backgroun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02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0583" w:rsidRDefault="005F0583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5F0583" w:rsidRDefault="005F0583">
      <w:pPr>
        <w:spacing w:line="2481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 w:rsidRPr="005F0583">
        <w:rPr>
          <w:rFonts w:ascii="Times New Roman" w:eastAsia="Times New Roman" w:hAnsi="Times New Roman" w:cs="Times New Roman"/>
          <w:position w:val="-49"/>
          <w:sz w:val="20"/>
          <w:szCs w:val="20"/>
        </w:rPr>
      </w:r>
      <w:r w:rsidRPr="005F0583">
        <w:rPr>
          <w:rFonts w:ascii="Times New Roman" w:eastAsia="Times New Roman" w:hAnsi="Times New Roman" w:cs="Times New Roman"/>
          <w:position w:val="-49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92.85pt;height:124.1pt;mso-position-horizontal-relative:char;mso-position-vertical-relative:line" filled="f" strokeweight=".48pt">
            <v:textbox inset="0,0,0,0">
              <w:txbxContent>
                <w:p w:rsidR="005F0583" w:rsidRDefault="005F0583">
                  <w:pPr>
                    <w:spacing w:before="1"/>
                    <w:rPr>
                      <w:rFonts w:ascii="Times New Roman" w:eastAsia="Times New Roman" w:hAnsi="Times New Roman" w:cs="Times New Roman"/>
                      <w:sz w:val="57"/>
                      <w:szCs w:val="57"/>
                    </w:rPr>
                  </w:pPr>
                </w:p>
                <w:p w:rsidR="005F0583" w:rsidRDefault="002E5749">
                  <w:pPr>
                    <w:ind w:left="2865" w:right="1078" w:hanging="1786"/>
                    <w:rPr>
                      <w:rFonts w:ascii="Times New Roman" w:eastAsia="Times New Roman" w:hAnsi="Times New Roman" w:cs="Times New Roman"/>
                      <w:sz w:val="52"/>
                      <w:szCs w:val="52"/>
                    </w:rPr>
                  </w:pPr>
                  <w:r>
                    <w:rPr>
                      <w:rFonts w:ascii="Times New Roman"/>
                      <w:b/>
                      <w:sz w:val="52"/>
                      <w:u w:val="thick" w:color="000000"/>
                    </w:rPr>
                    <w:t>KONCESIONE /</w:t>
                  </w:r>
                  <w:r>
                    <w:rPr>
                      <w:rFonts w:ascii="Times New Roman"/>
                      <w:b/>
                      <w:spacing w:val="-9"/>
                      <w:sz w:val="52"/>
                      <w:u w:val="thick" w:color="00000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52"/>
                      <w:u w:val="thick" w:color="000000"/>
                    </w:rPr>
                    <w:t>PARTNERITET</w:t>
                  </w:r>
                  <w:r>
                    <w:rPr>
                      <w:rFonts w:ascii="Times New Roman"/>
                      <w:b/>
                      <w:sz w:val="52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52"/>
                      <w:u w:val="thick" w:color="000000"/>
                    </w:rPr>
                    <w:t>PUBLIK</w:t>
                  </w:r>
                  <w:r>
                    <w:rPr>
                      <w:rFonts w:ascii="Times New Roman"/>
                      <w:b/>
                      <w:spacing w:val="-7"/>
                      <w:sz w:val="52"/>
                      <w:u w:val="thick" w:color="00000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52"/>
                      <w:u w:val="thick" w:color="000000"/>
                    </w:rPr>
                    <w:t>PRIVAT</w:t>
                  </w:r>
                </w:p>
              </w:txbxContent>
            </v:textbox>
            <w10:wrap type="none"/>
            <w10:anchorlock/>
          </v:shape>
        </w:pict>
      </w:r>
    </w:p>
    <w:p w:rsidR="005F0583" w:rsidRDefault="005F05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0583" w:rsidRDefault="005F0583">
      <w:pPr>
        <w:spacing w:before="8"/>
        <w:rPr>
          <w:rFonts w:ascii="Times New Roman" w:eastAsia="Times New Roman" w:hAnsi="Times New Roman" w:cs="Times New Roman"/>
        </w:rPr>
      </w:pPr>
    </w:p>
    <w:p w:rsidR="005F0583" w:rsidRDefault="002E5749">
      <w:pPr>
        <w:spacing w:before="64" w:line="321" w:lineRule="exact"/>
        <w:ind w:left="2120" w:right="31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u w:val="thick" w:color="000000"/>
        </w:rPr>
        <w:t>MINISTRIA E ENERGJISË DHE</w:t>
      </w:r>
      <w:r>
        <w:rPr>
          <w:rFonts w:ascii="Times New Roman" w:hAnsi="Times New Roman"/>
          <w:b/>
          <w:spacing w:val="-10"/>
          <w:sz w:val="28"/>
          <w:u w:val="thick" w:color="000000"/>
        </w:rPr>
        <w:t xml:space="preserve"> </w:t>
      </w:r>
      <w:r>
        <w:rPr>
          <w:rFonts w:ascii="Times New Roman" w:hAnsi="Times New Roman"/>
          <w:b/>
          <w:sz w:val="28"/>
          <w:u w:val="thick" w:color="000000"/>
        </w:rPr>
        <w:t>INDUSTRISË</w:t>
      </w:r>
    </w:p>
    <w:p w:rsidR="005F0583" w:rsidRDefault="002E5749">
      <w:pPr>
        <w:pStyle w:val="Heading1"/>
        <w:spacing w:line="275" w:lineRule="exact"/>
        <w:ind w:left="2120" w:right="3173"/>
        <w:jc w:val="center"/>
        <w:rPr>
          <w:b w:val="0"/>
          <w:bCs w:val="0"/>
        </w:rPr>
      </w:pPr>
      <w:r>
        <w:t>FORMULARI I NJOFTIMIT TE</w:t>
      </w:r>
      <w:r>
        <w:rPr>
          <w:spacing w:val="-12"/>
        </w:rPr>
        <w:t xml:space="preserve"> </w:t>
      </w:r>
      <w:r>
        <w:t>FITUESIT</w:t>
      </w:r>
    </w:p>
    <w:p w:rsidR="005F0583" w:rsidRDefault="005F058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0583" w:rsidRDefault="005F058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F0583" w:rsidRDefault="002E5749">
      <w:pPr>
        <w:pStyle w:val="BodyText"/>
        <w:ind w:left="260" w:right="1257"/>
      </w:pPr>
      <w:r>
        <w:t>Procedura e koncesionit/partneritetin publik</w:t>
      </w:r>
      <w:r>
        <w:rPr>
          <w:spacing w:val="-10"/>
        </w:rPr>
        <w:t xml:space="preserve"> </w:t>
      </w:r>
      <w:r>
        <w:t>privat</w:t>
      </w:r>
    </w:p>
    <w:p w:rsidR="005F0583" w:rsidRDefault="002E5749">
      <w:pPr>
        <w:pStyle w:val="Heading1"/>
        <w:spacing w:before="5" w:line="274" w:lineRule="exact"/>
        <w:ind w:left="259" w:right="1257"/>
        <w:rPr>
          <w:b w:val="0"/>
          <w:bCs w:val="0"/>
        </w:rPr>
      </w:pPr>
      <w:r>
        <w:t>Përshkrim i shkurtër i</w:t>
      </w:r>
      <w:r>
        <w:rPr>
          <w:spacing w:val="-15"/>
        </w:rPr>
        <w:t xml:space="preserve"> </w:t>
      </w:r>
      <w:r>
        <w:t>kontratës:</w:t>
      </w:r>
    </w:p>
    <w:p w:rsidR="005F0583" w:rsidRDefault="002E5749">
      <w:pPr>
        <w:pStyle w:val="BodyText"/>
        <w:tabs>
          <w:tab w:val="left" w:pos="3859"/>
        </w:tabs>
        <w:spacing w:line="274" w:lineRule="exact"/>
        <w:ind w:right="1257"/>
      </w:pPr>
      <w:r>
        <w:t>Objekti  i</w:t>
      </w:r>
      <w:r>
        <w:rPr>
          <w:spacing w:val="-6"/>
        </w:rPr>
        <w:t xml:space="preserve"> </w:t>
      </w:r>
      <w:r>
        <w:t>kontratës:</w:t>
      </w:r>
      <w:r>
        <w:tab/>
        <w:t>Dhënie me koncesion te hidrocentralit</w:t>
      </w:r>
      <w:r>
        <w:rPr>
          <w:spacing w:val="-11"/>
        </w:rPr>
        <w:t xml:space="preserve"> </w:t>
      </w:r>
      <w:r>
        <w:t>“Viliq”</w:t>
      </w:r>
    </w:p>
    <w:p w:rsidR="005F0583" w:rsidRDefault="002E5749">
      <w:pPr>
        <w:pStyle w:val="BodyText"/>
        <w:tabs>
          <w:tab w:val="left" w:pos="3859"/>
        </w:tabs>
        <w:ind w:right="1257"/>
      </w:pPr>
      <w:r>
        <w:t>Forma e</w:t>
      </w:r>
      <w:r>
        <w:rPr>
          <w:spacing w:val="-7"/>
        </w:rPr>
        <w:t xml:space="preserve"> </w:t>
      </w:r>
      <w:r>
        <w:t>kontratës:</w:t>
      </w:r>
      <w:r>
        <w:tab/>
        <w:t>B.O.T (Ndërtim – Operim –</w:t>
      </w:r>
      <w:r>
        <w:rPr>
          <w:spacing w:val="-14"/>
        </w:rPr>
        <w:t xml:space="preserve"> </w:t>
      </w:r>
      <w:r>
        <w:t>Transferim)</w:t>
      </w:r>
    </w:p>
    <w:p w:rsidR="005F0583" w:rsidRDefault="002E5749">
      <w:pPr>
        <w:pStyle w:val="BodyText"/>
        <w:tabs>
          <w:tab w:val="left" w:pos="3859"/>
        </w:tabs>
        <w:ind w:right="1257"/>
      </w:pPr>
      <w:r>
        <w:t>Lloji i</w:t>
      </w:r>
      <w:r>
        <w:rPr>
          <w:spacing w:val="-6"/>
        </w:rPr>
        <w:t xml:space="preserve"> </w:t>
      </w:r>
      <w:r>
        <w:t>kontratës:</w:t>
      </w:r>
      <w:r>
        <w:tab/>
        <w:t>Pune</w:t>
      </w:r>
    </w:p>
    <w:p w:rsidR="005F0583" w:rsidRDefault="002E5749">
      <w:pPr>
        <w:pStyle w:val="BodyText"/>
        <w:ind w:right="1257"/>
      </w:pPr>
      <w:r>
        <w:t xml:space="preserve">Vendndodhja e objektit te kontratës:  Interesi  për  shfrytëzimin  hidroenergjetik  është  për </w:t>
      </w:r>
      <w:r>
        <w:rPr>
          <w:spacing w:val="47"/>
        </w:rPr>
        <w:t xml:space="preserve"> </w:t>
      </w:r>
      <w:r>
        <w:t>pellgun</w:t>
      </w:r>
    </w:p>
    <w:p w:rsidR="005F0583" w:rsidRDefault="002E5749">
      <w:pPr>
        <w:pStyle w:val="BodyText"/>
        <w:ind w:left="3859" w:right="1257"/>
      </w:pPr>
      <w:r>
        <w:t>ujëmbledhës të përroit të Bityçit deri në derdhjen e tij</w:t>
      </w:r>
      <w:r>
        <w:rPr>
          <w:spacing w:val="52"/>
        </w:rPr>
        <w:t xml:space="preserve"> </w:t>
      </w:r>
      <w:r>
        <w:t>në</w:t>
      </w:r>
      <w:r>
        <w:t xml:space="preserve"> liqenin e Fierzës duke respektuar kuotën maksimale te</w:t>
      </w:r>
      <w:r>
        <w:rPr>
          <w:spacing w:val="-12"/>
        </w:rPr>
        <w:t xml:space="preserve"> </w:t>
      </w:r>
      <w:r>
        <w:t>tij.</w:t>
      </w:r>
    </w:p>
    <w:p w:rsidR="005F0583" w:rsidRDefault="002E5749">
      <w:pPr>
        <w:pStyle w:val="BodyText"/>
        <w:tabs>
          <w:tab w:val="left" w:pos="3859"/>
        </w:tabs>
        <w:ind w:right="1257"/>
      </w:pPr>
      <w:r>
        <w:t>Kohëzgjatja e</w:t>
      </w:r>
      <w:r>
        <w:rPr>
          <w:spacing w:val="-9"/>
        </w:rPr>
        <w:t xml:space="preserve"> </w:t>
      </w:r>
      <w:r>
        <w:t>kontratës:</w:t>
      </w:r>
      <w:r>
        <w:tab/>
        <w:t>35</w:t>
      </w:r>
      <w:r>
        <w:rPr>
          <w:spacing w:val="-1"/>
        </w:rPr>
        <w:t xml:space="preserve"> </w:t>
      </w:r>
      <w:r>
        <w:t>vjet</w:t>
      </w:r>
    </w:p>
    <w:p w:rsidR="005F0583" w:rsidRDefault="005F05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F0583" w:rsidRDefault="002E5749">
      <w:pPr>
        <w:pStyle w:val="BodyText"/>
        <w:ind w:right="1257"/>
      </w:pPr>
      <w:r>
        <w:t>Njoftojmë se, kane qene pjesëmarrës ne procedure këta ofertues me ofertën përkatëse te</w:t>
      </w:r>
      <w:r>
        <w:rPr>
          <w:spacing w:val="-22"/>
        </w:rPr>
        <w:t xml:space="preserve"> </w:t>
      </w:r>
      <w:r>
        <w:t>ofruara:</w:t>
      </w:r>
    </w:p>
    <w:p w:rsidR="005F0583" w:rsidRDefault="005F05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F0583" w:rsidRDefault="002E5749">
      <w:pPr>
        <w:pStyle w:val="ListParagraph"/>
        <w:numPr>
          <w:ilvl w:val="0"/>
          <w:numId w:val="1"/>
        </w:numPr>
        <w:tabs>
          <w:tab w:val="left" w:pos="712"/>
        </w:tabs>
        <w:ind w:right="12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Bashkimi Përkohshëm i Shoqërive “Ergi Konstruksion” sh.p.k. dhe “Afrimi K”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sh.p.k.</w:t>
      </w:r>
    </w:p>
    <w:p w:rsidR="005F0583" w:rsidRDefault="005F058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F0583" w:rsidRDefault="002E5749">
      <w:pPr>
        <w:pStyle w:val="ListParagraph"/>
        <w:numPr>
          <w:ilvl w:val="1"/>
          <w:numId w:val="1"/>
        </w:numPr>
        <w:tabs>
          <w:tab w:val="left" w:pos="980"/>
          <w:tab w:val="left" w:pos="4579"/>
        </w:tabs>
        <w:spacing w:line="293" w:lineRule="exact"/>
        <w:ind w:right="12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Prodhimi i energjise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elektrike</w:t>
      </w:r>
      <w:r>
        <w:rPr>
          <w:rFonts w:ascii="Times New Roman"/>
          <w:sz w:val="24"/>
        </w:rPr>
        <w:tab/>
        <w:t>7,993,326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kWh</w:t>
      </w:r>
    </w:p>
    <w:p w:rsidR="005F0583" w:rsidRDefault="002E5749">
      <w:pPr>
        <w:pStyle w:val="ListParagraph"/>
        <w:numPr>
          <w:ilvl w:val="1"/>
          <w:numId w:val="1"/>
        </w:numPr>
        <w:tabs>
          <w:tab w:val="left" w:pos="980"/>
          <w:tab w:val="left" w:pos="4579"/>
        </w:tabs>
        <w:spacing w:line="293" w:lineRule="exact"/>
        <w:ind w:right="12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Fuqia 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vendosur</w:t>
      </w:r>
      <w:r>
        <w:rPr>
          <w:rFonts w:ascii="Times New Roman"/>
          <w:sz w:val="24"/>
        </w:rPr>
        <w:tab/>
        <w:t>1,902 kW</w:t>
      </w:r>
    </w:p>
    <w:p w:rsidR="005F0583" w:rsidRDefault="002E5749">
      <w:pPr>
        <w:pStyle w:val="ListParagraph"/>
        <w:numPr>
          <w:ilvl w:val="1"/>
          <w:numId w:val="1"/>
        </w:numPr>
        <w:tabs>
          <w:tab w:val="left" w:pos="980"/>
          <w:tab w:val="left" w:pos="4579"/>
        </w:tabs>
        <w:spacing w:line="293" w:lineRule="exact"/>
        <w:ind w:right="12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Koha e zbatimit 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punimeve</w:t>
      </w:r>
      <w:r>
        <w:rPr>
          <w:rFonts w:ascii="Times New Roman"/>
          <w:sz w:val="24"/>
        </w:rPr>
        <w:tab/>
        <w:t>24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muaj</w:t>
      </w:r>
    </w:p>
    <w:p w:rsidR="005F0583" w:rsidRDefault="002E5749">
      <w:pPr>
        <w:pStyle w:val="ListParagraph"/>
        <w:numPr>
          <w:ilvl w:val="1"/>
          <w:numId w:val="1"/>
        </w:numPr>
        <w:tabs>
          <w:tab w:val="left" w:pos="980"/>
          <w:tab w:val="left" w:pos="4579"/>
        </w:tabs>
        <w:spacing w:line="293" w:lineRule="exact"/>
        <w:ind w:right="12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Vlera e investimit (pa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TVSH)</w:t>
      </w:r>
      <w:r>
        <w:rPr>
          <w:rFonts w:ascii="Times New Roman"/>
          <w:sz w:val="24"/>
        </w:rPr>
        <w:tab/>
        <w:t>199,260,305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Leke</w:t>
      </w:r>
    </w:p>
    <w:p w:rsidR="005F0583" w:rsidRDefault="002E5749">
      <w:pPr>
        <w:pStyle w:val="ListParagraph"/>
        <w:numPr>
          <w:ilvl w:val="1"/>
          <w:numId w:val="1"/>
        </w:numPr>
        <w:tabs>
          <w:tab w:val="left" w:pos="980"/>
          <w:tab w:val="left" w:pos="6739"/>
        </w:tabs>
        <w:spacing w:before="1" w:line="293" w:lineRule="exact"/>
        <w:ind w:right="12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Kosto e makinerive </w:t>
      </w:r>
      <w:r>
        <w:rPr>
          <w:rFonts w:ascii="Times New Roman" w:hAnsi="Times New Roman"/>
          <w:sz w:val="24"/>
        </w:rPr>
        <w:t>dhe pajisjeve për kW fuqi te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instaluar</w:t>
      </w:r>
      <w:r>
        <w:rPr>
          <w:rFonts w:ascii="Times New Roman" w:hAnsi="Times New Roman"/>
          <w:sz w:val="24"/>
        </w:rPr>
        <w:tab/>
        <w:t>35,000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leke/kW</w:t>
      </w:r>
    </w:p>
    <w:p w:rsidR="005F0583" w:rsidRDefault="002E5749">
      <w:pPr>
        <w:pStyle w:val="ListParagraph"/>
        <w:numPr>
          <w:ilvl w:val="1"/>
          <w:numId w:val="1"/>
        </w:numPr>
        <w:tabs>
          <w:tab w:val="left" w:pos="980"/>
          <w:tab w:val="left" w:pos="4579"/>
        </w:tabs>
        <w:spacing w:line="293" w:lineRule="exact"/>
        <w:ind w:right="12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Vlera e “Fee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koncesionare”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2.1% (167,860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kWh)</w:t>
      </w:r>
    </w:p>
    <w:p w:rsidR="005F0583" w:rsidRDefault="005F0583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5F0583" w:rsidRDefault="002E5749">
      <w:pPr>
        <w:pStyle w:val="BodyText"/>
        <w:ind w:left="2088" w:right="3177"/>
        <w:jc w:val="center"/>
      </w:pPr>
      <w:r>
        <w:t>* * *</w:t>
      </w:r>
    </w:p>
    <w:p w:rsidR="005F0583" w:rsidRDefault="005F05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F0583" w:rsidRDefault="002E5749">
      <w:pPr>
        <w:pStyle w:val="BodyText"/>
        <w:ind w:left="260" w:right="1257"/>
      </w:pPr>
      <w:r>
        <w:t xml:space="preserve">Ministria e Energjisë dhe Industrisë lajmëron </w:t>
      </w:r>
      <w:r>
        <w:rPr>
          <w:rFonts w:cs="Times New Roman"/>
          <w:b/>
          <w:bCs/>
        </w:rPr>
        <w:t xml:space="preserve">Z. Shkëlzen Hoxha, </w:t>
      </w:r>
      <w:r>
        <w:t>Përfaqësues i Bashkimit</w:t>
      </w:r>
      <w:r>
        <w:rPr>
          <w:spacing w:val="-16"/>
        </w:rPr>
        <w:t xml:space="preserve"> </w:t>
      </w:r>
      <w:r>
        <w:t>te</w:t>
      </w:r>
      <w:r>
        <w:t xml:space="preserve"> Përkohshëm te Shoqërive “Ergi Konstruksion” sh.p.k. dhe “Afrimi K” sh.p.k., me adrese:</w:t>
      </w:r>
      <w:r>
        <w:rPr>
          <w:spacing w:val="-18"/>
        </w:rPr>
        <w:t xml:space="preserve"> </w:t>
      </w:r>
      <w:r>
        <w:t xml:space="preserve">Berish, Tropoje, Kukës, se oferta e paraqitur më datë 23 </w:t>
      </w:r>
      <w:r>
        <w:rPr>
          <w:spacing w:val="2"/>
        </w:rPr>
        <w:t xml:space="preserve">Maj 2015, </w:t>
      </w:r>
      <w:r>
        <w:t>për marrjen me koncesion</w:t>
      </w:r>
      <w:r>
        <w:rPr>
          <w:spacing w:val="8"/>
        </w:rPr>
        <w:t xml:space="preserve"> </w:t>
      </w:r>
      <w:r>
        <w:t>te hidrocentralit Viliq, është</w:t>
      </w:r>
      <w:r>
        <w:rPr>
          <w:spacing w:val="22"/>
        </w:rPr>
        <w:t xml:space="preserve"> </w:t>
      </w:r>
      <w:r>
        <w:t>pranuar.</w:t>
      </w:r>
    </w:p>
    <w:p w:rsidR="005F0583" w:rsidRDefault="005F05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F0583" w:rsidRDefault="002E5749">
      <w:pPr>
        <w:pStyle w:val="BodyText"/>
        <w:ind w:left="380" w:right="1257"/>
      </w:pPr>
      <w:r>
        <w:t>Afati</w:t>
      </w:r>
      <w:r>
        <w:rPr>
          <w:spacing w:val="22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negocimit</w:t>
      </w:r>
      <w:r>
        <w:rPr>
          <w:spacing w:val="20"/>
        </w:rPr>
        <w:t xml:space="preserve"> </w:t>
      </w:r>
      <w:r>
        <w:t>te</w:t>
      </w:r>
      <w:r>
        <w:rPr>
          <w:spacing w:val="18"/>
        </w:rPr>
        <w:t xml:space="preserve"> </w:t>
      </w:r>
      <w:r>
        <w:t>Kontratës</w:t>
      </w:r>
      <w:r>
        <w:rPr>
          <w:spacing w:val="19"/>
        </w:rPr>
        <w:t xml:space="preserve"> </w:t>
      </w:r>
      <w:r>
        <w:t>tuaj</w:t>
      </w:r>
      <w:r>
        <w:rPr>
          <w:spacing w:val="20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te</w:t>
      </w:r>
      <w:r>
        <w:rPr>
          <w:spacing w:val="21"/>
        </w:rPr>
        <w:t xml:space="preserve"> </w:t>
      </w:r>
      <w:r>
        <w:t>jete</w:t>
      </w:r>
      <w:r>
        <w:rPr>
          <w:spacing w:val="16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dite</w:t>
      </w:r>
      <w:r>
        <w:rPr>
          <w:spacing w:val="-2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>marrja e</w:t>
      </w:r>
      <w:r>
        <w:rPr>
          <w:spacing w:val="-2"/>
        </w:rPr>
        <w:t xml:space="preserve"> </w:t>
      </w:r>
      <w:r>
        <w:t>njoftimit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fituesit.</w:t>
      </w:r>
    </w:p>
    <w:p w:rsidR="005F0583" w:rsidRDefault="005F0583">
      <w:pPr>
        <w:sectPr w:rsidR="005F0583">
          <w:headerReference w:type="default" r:id="rId9"/>
          <w:footerReference w:type="default" r:id="rId10"/>
          <w:type w:val="continuous"/>
          <w:pgSz w:w="12240" w:h="15840"/>
          <w:pgMar w:top="1260" w:right="0" w:bottom="1400" w:left="1000" w:header="748" w:footer="1218" w:gutter="0"/>
          <w:pgNumType w:start="481"/>
          <w:cols w:space="720"/>
        </w:sectPr>
      </w:pPr>
    </w:p>
    <w:p w:rsidR="005F0583" w:rsidRDefault="005F0583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5F0583" w:rsidRDefault="002E5749">
      <w:pPr>
        <w:pStyle w:val="BodyText"/>
        <w:spacing w:before="69"/>
        <w:ind w:left="380" w:right="1362"/>
      </w:pPr>
      <w:r>
        <w:t>Bashkimi Përkohshëm i Shoqërive “Ergi Konstruksion” sh.p.k. dhe “Afrimi K” sh.p.k.,</w:t>
      </w:r>
      <w:r>
        <w:rPr>
          <w:spacing w:val="26"/>
        </w:rPr>
        <w:t xml:space="preserve"> </w:t>
      </w:r>
      <w:r>
        <w:t>kërkohet t’i paraqesë Ministrisë se Energjisë dhe I</w:t>
      </w:r>
      <w:r>
        <w:t xml:space="preserve">ndustrisë dokumentet e </w:t>
      </w:r>
      <w:r>
        <w:rPr>
          <w:spacing w:val="5"/>
        </w:rPr>
        <w:t xml:space="preserve"> </w:t>
      </w:r>
      <w:r>
        <w:t>mëposhtme:</w:t>
      </w:r>
    </w:p>
    <w:p w:rsidR="005F0583" w:rsidRDefault="005F0583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5F0583" w:rsidRDefault="002E5749">
      <w:pPr>
        <w:pStyle w:val="BodyText"/>
        <w:ind w:left="739" w:right="1257" w:hanging="360"/>
      </w:pPr>
      <w:r>
        <w:rPr>
          <w:rFonts w:ascii="PMingLiU" w:eastAsia="PMingLiU" w:hAnsi="PMingLiU" w:cs="PMingLiU"/>
        </w:rPr>
        <w:t></w:t>
      </w:r>
      <w:r>
        <w:rPr>
          <w:rFonts w:ascii="PMingLiU" w:eastAsia="PMingLiU" w:hAnsi="PMingLiU" w:cs="PMingLiU"/>
          <w:spacing w:val="7"/>
        </w:rPr>
        <w:t xml:space="preserve"> </w:t>
      </w:r>
      <w:r>
        <w:t>Kopjen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vënies</w:t>
      </w:r>
      <w:r>
        <w:rPr>
          <w:spacing w:val="25"/>
        </w:rPr>
        <w:t xml:space="preserve"> </w:t>
      </w:r>
      <w:r>
        <w:t>në</w:t>
      </w:r>
      <w:r>
        <w:rPr>
          <w:spacing w:val="24"/>
        </w:rPr>
        <w:t xml:space="preserve"> </w:t>
      </w:r>
      <w:r>
        <w:t>dijeni</w:t>
      </w:r>
      <w:r>
        <w:rPr>
          <w:spacing w:val="23"/>
        </w:rPr>
        <w:t xml:space="preserve"> </w:t>
      </w:r>
      <w:r>
        <w:t>për</w:t>
      </w:r>
      <w:r>
        <w:rPr>
          <w:spacing w:val="22"/>
        </w:rPr>
        <w:t xml:space="preserve"> </w:t>
      </w:r>
      <w:r>
        <w:t>Formularin</w:t>
      </w:r>
      <w:r>
        <w:rPr>
          <w:spacing w:val="25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Kushteve</w:t>
      </w:r>
      <w:r>
        <w:rPr>
          <w:spacing w:val="19"/>
        </w:rPr>
        <w:t xml:space="preserve"> </w:t>
      </w:r>
      <w:r>
        <w:t>te</w:t>
      </w:r>
      <w:r>
        <w:rPr>
          <w:spacing w:val="29"/>
        </w:rPr>
        <w:t xml:space="preserve"> </w:t>
      </w:r>
      <w:r>
        <w:t>Përgjithshme</w:t>
      </w:r>
      <w:r>
        <w:rPr>
          <w:spacing w:val="22"/>
        </w:rPr>
        <w:t xml:space="preserve"> </w:t>
      </w:r>
      <w:r>
        <w:t>dhe</w:t>
      </w:r>
      <w:r>
        <w:rPr>
          <w:spacing w:val="22"/>
        </w:rPr>
        <w:t xml:space="preserve"> </w:t>
      </w:r>
      <w:r>
        <w:t>te</w:t>
      </w:r>
      <w:r>
        <w:rPr>
          <w:spacing w:val="22"/>
        </w:rPr>
        <w:t xml:space="preserve"> </w:t>
      </w:r>
      <w:r>
        <w:t>Veçanta</w:t>
      </w:r>
      <w:r>
        <w:rPr>
          <w:spacing w:val="22"/>
        </w:rPr>
        <w:t xml:space="preserve"> </w:t>
      </w:r>
      <w:r>
        <w:t>te Kontratës</w:t>
      </w:r>
      <w:r>
        <w:rPr>
          <w:spacing w:val="-10"/>
        </w:rPr>
        <w:t xml:space="preserve"> </w:t>
      </w:r>
      <w:r>
        <w:t>Koncesionare\Partneritetit</w:t>
      </w:r>
      <w:r>
        <w:rPr>
          <w:spacing w:val="-14"/>
        </w:rPr>
        <w:t xml:space="preserve"> </w:t>
      </w:r>
      <w:r>
        <w:t>Publik</w:t>
      </w:r>
      <w:r>
        <w:rPr>
          <w:spacing w:val="-12"/>
        </w:rPr>
        <w:t xml:space="preserve"> </w:t>
      </w:r>
      <w:r>
        <w:t>Privat,</w:t>
      </w:r>
      <w:r>
        <w:rPr>
          <w:spacing w:val="-8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nënshkruar.</w:t>
      </w:r>
    </w:p>
    <w:p w:rsidR="005F0583" w:rsidRDefault="005F0583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5F0583" w:rsidRDefault="002E5749">
      <w:pPr>
        <w:pStyle w:val="BodyText"/>
        <w:ind w:left="739" w:right="1398" w:hanging="360"/>
        <w:jc w:val="both"/>
      </w:pPr>
      <w:r>
        <w:rPr>
          <w:rFonts w:ascii="PMingLiU" w:eastAsia="PMingLiU" w:hAnsi="PMingLiU" w:cs="PMingLiU"/>
        </w:rPr>
        <w:t xml:space="preserve"> </w:t>
      </w:r>
      <w:r>
        <w:t>Sigurimin e Kontratës sipas formës se kërkuar ne Dokumentat Standarte te</w:t>
      </w:r>
      <w:r>
        <w:rPr>
          <w:spacing w:val="-4"/>
        </w:rPr>
        <w:t xml:space="preserve"> </w:t>
      </w:r>
      <w:r>
        <w:t>Procedurës</w:t>
      </w:r>
      <w:r>
        <w:rPr>
          <w:w w:val="99"/>
        </w:rPr>
        <w:t xml:space="preserve"> </w:t>
      </w:r>
      <w:r>
        <w:t>Konkurruese, ne vlerën e 10% te Investimit. Sigurimi duhet te paraqitet jo me vone se</w:t>
      </w:r>
      <w:r>
        <w:rPr>
          <w:spacing w:val="59"/>
        </w:rPr>
        <w:t xml:space="preserve"> </w:t>
      </w:r>
      <w:r>
        <w:t>ne</w:t>
      </w:r>
      <w:r>
        <w:t xml:space="preserve"> momentin e nënshkrimit te Kontratës nga te </w:t>
      </w:r>
      <w:r>
        <w:rPr>
          <w:spacing w:val="4"/>
        </w:rPr>
        <w:t>dy</w:t>
      </w:r>
      <w:r>
        <w:rPr>
          <w:spacing w:val="-20"/>
        </w:rPr>
        <w:t xml:space="preserve"> </w:t>
      </w:r>
      <w:r>
        <w:t>palët.</w:t>
      </w:r>
    </w:p>
    <w:p w:rsidR="005F0583" w:rsidRDefault="001E1DBE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1104</wp:posOffset>
            </wp:positionH>
            <wp:positionV relativeFrom="paragraph">
              <wp:posOffset>-1732473</wp:posOffset>
            </wp:positionV>
            <wp:extent cx="5669280" cy="8022866"/>
            <wp:effectExtent l="0" t="0" r="0" b="0"/>
            <wp:wrapNone/>
            <wp:docPr id="4" name="Picture 3" descr="oca-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a-backgroun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02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0583" w:rsidRDefault="002E5749">
      <w:pPr>
        <w:pStyle w:val="BodyText"/>
        <w:ind w:left="739" w:right="1406" w:hanging="360"/>
        <w:jc w:val="both"/>
      </w:pPr>
      <w:r>
        <w:rPr>
          <w:rFonts w:ascii="PMingLiU" w:eastAsia="PMingLiU" w:hAnsi="PMingLiU" w:cs="PMingLiU"/>
        </w:rPr>
        <w:t></w:t>
      </w:r>
      <w:r>
        <w:rPr>
          <w:rFonts w:ascii="PMingLiU" w:eastAsia="PMingLiU" w:hAnsi="PMingLiU" w:cs="PMingLiU"/>
          <w:spacing w:val="27"/>
        </w:rPr>
        <w:t xml:space="preserve"> </w:t>
      </w:r>
      <w:r>
        <w:t>Ne</w:t>
      </w:r>
      <w:r>
        <w:rPr>
          <w:spacing w:val="37"/>
        </w:rPr>
        <w:t xml:space="preserve"> </w:t>
      </w:r>
      <w:r>
        <w:t>rast</w:t>
      </w:r>
      <w:r>
        <w:rPr>
          <w:spacing w:val="38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tërhiqeni</w:t>
      </w:r>
      <w:r>
        <w:rPr>
          <w:spacing w:val="38"/>
        </w:rPr>
        <w:t xml:space="preserve"> </w:t>
      </w:r>
      <w:r>
        <w:t>nga</w:t>
      </w:r>
      <w:r>
        <w:rPr>
          <w:spacing w:val="39"/>
        </w:rPr>
        <w:t xml:space="preserve"> </w:t>
      </w:r>
      <w:r>
        <w:t>lidhja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kontratës</w:t>
      </w:r>
      <w:r>
        <w:rPr>
          <w:spacing w:val="38"/>
        </w:rPr>
        <w:t xml:space="preserve"> </w:t>
      </w:r>
      <w:r>
        <w:t>duhet</w:t>
      </w:r>
      <w:r>
        <w:rPr>
          <w:spacing w:val="38"/>
        </w:rPr>
        <w:t xml:space="preserve"> </w:t>
      </w:r>
      <w:r>
        <w:t>te</w:t>
      </w:r>
      <w:r>
        <w:rPr>
          <w:spacing w:val="39"/>
        </w:rPr>
        <w:t xml:space="preserve"> </w:t>
      </w:r>
      <w:r>
        <w:t>njoftoni</w:t>
      </w:r>
      <w:r>
        <w:rPr>
          <w:spacing w:val="38"/>
        </w:rPr>
        <w:t xml:space="preserve"> </w:t>
      </w:r>
      <w:r>
        <w:t>me</w:t>
      </w:r>
      <w:r>
        <w:rPr>
          <w:spacing w:val="37"/>
        </w:rPr>
        <w:t xml:space="preserve"> </w:t>
      </w:r>
      <w:r>
        <w:t>shkrim</w:t>
      </w:r>
      <w:r>
        <w:rPr>
          <w:spacing w:val="38"/>
        </w:rPr>
        <w:t xml:space="preserve"> </w:t>
      </w:r>
      <w:r>
        <w:t>brenda</w:t>
      </w:r>
      <w:r>
        <w:rPr>
          <w:spacing w:val="39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(dhjete) ditëve nga marrja</w:t>
      </w:r>
      <w:r>
        <w:rPr>
          <w:spacing w:val="11"/>
        </w:rPr>
        <w:t xml:space="preserve"> </w:t>
      </w:r>
      <w:r>
        <w:t>dijeni.</w:t>
      </w:r>
    </w:p>
    <w:p w:rsidR="005F0583" w:rsidRDefault="005F05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F0583" w:rsidRDefault="002E5749">
      <w:pPr>
        <w:pStyle w:val="BodyText"/>
        <w:ind w:left="379" w:right="1257"/>
      </w:pPr>
      <w:r>
        <w:t>Afati</w:t>
      </w:r>
      <w:r>
        <w:rPr>
          <w:spacing w:val="24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dorëzimin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dokumentave</w:t>
      </w:r>
      <w:r>
        <w:rPr>
          <w:spacing w:val="23"/>
        </w:rPr>
        <w:t xml:space="preserve"> </w:t>
      </w:r>
      <w:r>
        <w:t>te</w:t>
      </w:r>
      <w:r>
        <w:rPr>
          <w:spacing w:val="25"/>
        </w:rPr>
        <w:t xml:space="preserve"> </w:t>
      </w:r>
      <w:r>
        <w:t>sipërpërmendur</w:t>
      </w:r>
      <w:r>
        <w:rPr>
          <w:spacing w:val="23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te</w:t>
      </w:r>
      <w:r>
        <w:rPr>
          <w:spacing w:val="23"/>
        </w:rPr>
        <w:t xml:space="preserve"> </w:t>
      </w:r>
      <w:r>
        <w:t>jete</w:t>
      </w:r>
      <w:r>
        <w:rPr>
          <w:spacing w:val="23"/>
        </w:rPr>
        <w:t xml:space="preserve"> </w:t>
      </w:r>
      <w:r>
        <w:t>jo</w:t>
      </w:r>
      <w:r>
        <w:rPr>
          <w:spacing w:val="24"/>
        </w:rPr>
        <w:t xml:space="preserve"> </w:t>
      </w:r>
      <w:r>
        <w:t>me</w:t>
      </w:r>
      <w:r>
        <w:rPr>
          <w:spacing w:val="25"/>
        </w:rPr>
        <w:t xml:space="preserve"> </w:t>
      </w:r>
      <w:r>
        <w:t>vone</w:t>
      </w:r>
      <w:r>
        <w:rPr>
          <w:spacing w:val="23"/>
        </w:rPr>
        <w:t xml:space="preserve"> </w:t>
      </w:r>
      <w:r>
        <w:t>10</w:t>
      </w:r>
      <w:r>
        <w:rPr>
          <w:spacing w:val="26"/>
        </w:rPr>
        <w:t xml:space="preserve"> </w:t>
      </w:r>
      <w:r>
        <w:t>dite</w:t>
      </w:r>
      <w:r>
        <w:rPr>
          <w:spacing w:val="23"/>
        </w:rPr>
        <w:t xml:space="preserve"> </w:t>
      </w:r>
      <w:r>
        <w:t>nga</w:t>
      </w:r>
      <w:r>
        <w:rPr>
          <w:spacing w:val="23"/>
        </w:rPr>
        <w:t xml:space="preserve"> </w:t>
      </w:r>
      <w:r>
        <w:t>marrja dijeni.</w:t>
      </w:r>
    </w:p>
    <w:p w:rsidR="005F0583" w:rsidRDefault="005F058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F0583" w:rsidRDefault="002E5749">
      <w:pPr>
        <w:pStyle w:val="Heading1"/>
        <w:ind w:left="2539" w:right="1257"/>
        <w:rPr>
          <w:b w:val="0"/>
          <w:bCs w:val="0"/>
        </w:rPr>
      </w:pPr>
      <w:r>
        <w:t>MINISTRIA E ENERGJISË DHE</w:t>
      </w:r>
      <w:r>
        <w:rPr>
          <w:spacing w:val="-16"/>
        </w:rPr>
        <w:t xml:space="preserve"> </w:t>
      </w:r>
      <w:r>
        <w:t>INDUSTRISË</w:t>
      </w:r>
    </w:p>
    <w:p w:rsidR="005F0583" w:rsidRDefault="005F058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F0583" w:rsidRDefault="002E5749">
      <w:pPr>
        <w:pStyle w:val="BodyText"/>
        <w:ind w:right="6007"/>
      </w:pPr>
      <w:r>
        <w:t>Njoftimi i Klasifikimit është bërë në datë</w:t>
      </w:r>
      <w:r>
        <w:rPr>
          <w:spacing w:val="-12"/>
        </w:rPr>
        <w:t xml:space="preserve"> </w:t>
      </w:r>
      <w:r>
        <w:t>19.2.2016 Ankesa: Nuk</w:t>
      </w:r>
      <w:r>
        <w:rPr>
          <w:spacing w:val="-5"/>
        </w:rPr>
        <w:t xml:space="preserve"> </w:t>
      </w:r>
      <w:r>
        <w:t>ka</w:t>
      </w:r>
    </w:p>
    <w:sectPr w:rsidR="005F0583" w:rsidSect="005F0583">
      <w:pgSz w:w="12240" w:h="15840"/>
      <w:pgMar w:top="1260" w:right="0" w:bottom="1400" w:left="1000" w:header="748" w:footer="12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749" w:rsidRDefault="002E5749" w:rsidP="005F0583">
      <w:r>
        <w:separator/>
      </w:r>
    </w:p>
  </w:endnote>
  <w:endnote w:type="continuationSeparator" w:id="1">
    <w:p w:rsidR="002E5749" w:rsidRDefault="002E5749" w:rsidP="005F0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583" w:rsidRDefault="005F0583">
    <w:pPr>
      <w:spacing w:line="14" w:lineRule="auto"/>
      <w:rPr>
        <w:sz w:val="20"/>
        <w:szCs w:val="20"/>
      </w:rPr>
    </w:pPr>
    <w:r w:rsidRPr="005F058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5.85pt;margin-top:720.1pt;width:556.15pt;height:12.1pt;z-index:-3784;mso-position-horizontal-relative:page;mso-position-vertical-relative:page">
          <v:imagedata r:id="rId1" o:title=""/>
          <w10:wrap anchorx="page" anchory="page"/>
        </v:shape>
      </w:pict>
    </w:r>
    <w:r w:rsidRPr="005F05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2pt;margin-top:732.4pt;width:304.1pt;height:11pt;z-index:-3760;mso-position-horizontal-relative:page;mso-position-vertical-relative:page" filled="f" stroked="f">
          <v:textbox inset="0,0,0,0">
            <w:txbxContent>
              <w:p w:rsidR="005F0583" w:rsidRDefault="002E5749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Bulevardi “Dëshmorët e Kombit”, Këshilli i Ministrave    Tel.+ 355 4 22 77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510</w:t>
                </w:r>
              </w:p>
            </w:txbxContent>
          </v:textbox>
          <w10:wrap anchorx="page" anchory="page"/>
        </v:shape>
      </w:pict>
    </w:r>
    <w:r w:rsidRPr="005F0583">
      <w:pict>
        <v:shape id="_x0000_s2050" type="#_x0000_t202" style="position:absolute;margin-left:382.1pt;margin-top:732.4pt;width:90.45pt;height:11pt;z-index:-3736;mso-position-horizontal-relative:page;mso-position-vertical-relative:page" filled="f" stroked="f">
          <v:textbox inset="0,0,0,0">
            <w:txbxContent>
              <w:p w:rsidR="005F0583" w:rsidRDefault="002E5749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t>https://</w:t>
                </w:r>
                <w:hyperlink r:id="rId2">
                  <w:r>
                    <w:rPr>
                      <w:rFonts w:ascii="Times New Roman"/>
                      <w:b/>
                      <w:sz w:val="18"/>
                    </w:rPr>
                    <w:t>www.app.gov.al</w:t>
                  </w:r>
                </w:hyperlink>
              </w:p>
            </w:txbxContent>
          </v:textbox>
          <w10:wrap anchorx="page" anchory="page"/>
        </v:shape>
      </w:pict>
    </w:r>
    <w:r w:rsidRPr="005F0583">
      <w:pict>
        <v:shape id="_x0000_s2049" type="#_x0000_t202" style="position:absolute;margin-left:494.55pt;margin-top:732.4pt;width:32.45pt;height:11pt;z-index:-3712;mso-position-horizontal-relative:page;mso-position-vertical-relative:page" filled="f" stroked="f">
          <v:textbox inset="0,0,0,0">
            <w:txbxContent>
              <w:p w:rsidR="005F0583" w:rsidRDefault="005F0583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2E5749"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1E1DBE">
                  <w:rPr>
                    <w:rFonts w:ascii="Times New Roman"/>
                    <w:b/>
                    <w:noProof/>
                    <w:sz w:val="18"/>
                  </w:rPr>
                  <w:t>481</w:t>
                </w:r>
                <w:r>
                  <w:fldChar w:fldCharType="end"/>
                </w:r>
                <w:r w:rsidR="002E5749">
                  <w:rPr>
                    <w:rFonts w:ascii="Times New Roman"/>
                    <w:b/>
                    <w:sz w:val="18"/>
                  </w:rPr>
                  <w:t>/502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749" w:rsidRDefault="002E5749" w:rsidP="005F0583">
      <w:r>
        <w:separator/>
      </w:r>
    </w:p>
  </w:footnote>
  <w:footnote w:type="continuationSeparator" w:id="1">
    <w:p w:rsidR="002E5749" w:rsidRDefault="002E5749" w:rsidP="005F0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583" w:rsidRDefault="005F0583">
    <w:pPr>
      <w:spacing w:line="14" w:lineRule="auto"/>
      <w:rPr>
        <w:sz w:val="20"/>
        <w:szCs w:val="20"/>
      </w:rPr>
    </w:pPr>
    <w:r w:rsidRPr="005F058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5.85pt;margin-top:51.1pt;width:511.5pt;height:12.15pt;z-index:-3856;mso-position-horizontal-relative:page;mso-position-vertical-relative:page">
          <v:imagedata r:id="rId1" o:title=""/>
          <w10:wrap anchorx="page" anchory="page"/>
        </v:shape>
      </w:pict>
    </w:r>
    <w:r w:rsidRPr="005F05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2pt;margin-top:36.4pt;width:170.25pt;height:14pt;z-index:-3832;mso-position-horizontal-relative:page;mso-position-vertical-relative:page" filled="f" stroked="f">
          <v:textbox inset="0,0,0,0">
            <w:txbxContent>
              <w:p w:rsidR="005F0583" w:rsidRDefault="002E5749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Buletini Nr. 14 datë 11 Prill</w:t>
                </w:r>
                <w:r>
                  <w:rPr>
                    <w:rFonts w:ascii="Times New Roman" w:hAnsi="Times New Roman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2016</w:t>
                </w:r>
              </w:p>
            </w:txbxContent>
          </v:textbox>
          <w10:wrap anchorx="page" anchory="page"/>
        </v:shape>
      </w:pict>
    </w:r>
    <w:r w:rsidRPr="005F0583">
      <w:pict>
        <v:shape id="_x0000_s2053" type="#_x0000_t202" style="position:absolute;margin-left:362.35pt;margin-top:36.4pt;width:153.65pt;height:14pt;z-index:-3808;mso-position-horizontal-relative:page;mso-position-vertical-relative:page" filled="f" stroked="f">
          <v:textbox inset="0,0,0,0">
            <w:txbxContent>
              <w:p w:rsidR="005F0583" w:rsidRDefault="002E5749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Agjencia e Prokurimit</w:t>
                </w:r>
                <w:r>
                  <w:rPr>
                    <w:rFonts w:ascii="Times New Roman"/>
                    <w:b/>
                    <w:spacing w:val="-13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0078F"/>
    <w:multiLevelType w:val="hybridMultilevel"/>
    <w:tmpl w:val="0C80DF26"/>
    <w:lvl w:ilvl="0" w:tplc="753E39F2">
      <w:start w:val="1"/>
      <w:numFmt w:val="decimal"/>
      <w:lvlText w:val="%1."/>
      <w:lvlJc w:val="left"/>
      <w:pPr>
        <w:ind w:left="711" w:hanging="360"/>
        <w:jc w:val="left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8702FBC4">
      <w:start w:val="1"/>
      <w:numFmt w:val="bullet"/>
      <w:lvlText w:val=""/>
      <w:lvlJc w:val="left"/>
      <w:pPr>
        <w:ind w:left="980" w:hanging="360"/>
      </w:pPr>
      <w:rPr>
        <w:rFonts w:ascii="Symbol" w:eastAsia="Symbol" w:hAnsi="Symbol" w:hint="default"/>
        <w:w w:val="100"/>
        <w:sz w:val="24"/>
        <w:szCs w:val="24"/>
      </w:rPr>
    </w:lvl>
    <w:lvl w:ilvl="2" w:tplc="2E2219A2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3" w:tplc="C6066B90">
      <w:start w:val="1"/>
      <w:numFmt w:val="bullet"/>
      <w:lvlText w:val="•"/>
      <w:lvlJc w:val="left"/>
      <w:pPr>
        <w:ind w:left="3260" w:hanging="360"/>
      </w:pPr>
      <w:rPr>
        <w:rFonts w:hint="default"/>
      </w:rPr>
    </w:lvl>
    <w:lvl w:ilvl="4" w:tplc="0C6C1144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C5C0F2F8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A29CDB56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7" w:tplc="F52E802C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  <w:lvl w:ilvl="8" w:tplc="8CC00366">
      <w:start w:val="1"/>
      <w:numFmt w:val="bullet"/>
      <w:lvlText w:val="•"/>
      <w:lvlJc w:val="left"/>
      <w:pPr>
        <w:ind w:left="89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F0583"/>
    <w:rsid w:val="001E1DBE"/>
    <w:rsid w:val="002E5749"/>
    <w:rsid w:val="005F0583"/>
    <w:rsid w:val="006E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0583"/>
  </w:style>
  <w:style w:type="paragraph" w:styleId="Heading1">
    <w:name w:val="heading 1"/>
    <w:basedOn w:val="Normal"/>
    <w:uiPriority w:val="1"/>
    <w:qFormat/>
    <w:rsid w:val="005F0583"/>
    <w:pPr>
      <w:ind w:left="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F0583"/>
    <w:pPr>
      <w:ind w:left="25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F0583"/>
  </w:style>
  <w:style w:type="paragraph" w:customStyle="1" w:styleId="TableParagraph">
    <w:name w:val="Table Paragraph"/>
    <w:basedOn w:val="Normal"/>
    <w:uiPriority w:val="1"/>
    <w:qFormat/>
    <w:rsid w:val="005F0583"/>
  </w:style>
  <w:style w:type="paragraph" w:styleId="BalloonText">
    <w:name w:val="Balloon Text"/>
    <w:basedOn w:val="Normal"/>
    <w:link w:val="BalloonTextChar"/>
    <w:uiPriority w:val="99"/>
    <w:semiHidden/>
    <w:unhideWhenUsed/>
    <w:rsid w:val="006E31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p.gov.al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4F09EB-4BF5-4E3A-BC63-F4F13F92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2016-04-11T08:08:00Z</dcterms:created>
  <dcterms:modified xsi:type="dcterms:W3CDTF">2016-04-11T08:08:00Z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2016-04-11T00:00:00Z</vt:filetime>
  </property>
</Properties>
</file>