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96" w:rsidRDefault="00CE3D7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-1877</wp:posOffset>
            </wp:positionH>
            <wp:positionV relativeFrom="paragraph">
              <wp:posOffset>-2871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296" w:rsidRDefault="003542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4296" w:rsidRDefault="003542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4296" w:rsidRDefault="00354296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354296" w:rsidRDefault="00305EAA">
      <w:pPr>
        <w:spacing w:line="2462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  <w:r w:rsidRPr="00305EAA">
        <w:rPr>
          <w:rFonts w:ascii="Times New Roman" w:eastAsia="Times New Roman" w:hAnsi="Times New Roman" w:cs="Times New Roman"/>
          <w:position w:val="-48"/>
          <w:sz w:val="20"/>
          <w:szCs w:val="20"/>
        </w:rPr>
      </w:r>
      <w:r w:rsidRPr="00305EAA">
        <w:rPr>
          <w:rFonts w:ascii="Times New Roman" w:eastAsia="Times New Roman" w:hAnsi="Times New Roman" w:cs="Times New Roman"/>
          <w:position w:val="-48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66.2pt;height:123.15pt;mso-position-horizontal-relative:char;mso-position-vertical-relative:line" filled="f" strokeweight=".48pt">
            <v:textbox inset="0,0,0,0">
              <w:txbxContent>
                <w:p w:rsidR="00354296" w:rsidRDefault="00354296">
                  <w:pPr>
                    <w:spacing w:before="2"/>
                    <w:rPr>
                      <w:rFonts w:ascii="Times New Roman" w:eastAsia="Times New Roman" w:hAnsi="Times New Roman" w:cs="Times New Roman"/>
                      <w:sz w:val="57"/>
                      <w:szCs w:val="57"/>
                    </w:rPr>
                  </w:pPr>
                </w:p>
                <w:p w:rsidR="00354296" w:rsidRDefault="00EC4E6A">
                  <w:pPr>
                    <w:spacing w:line="242" w:lineRule="auto"/>
                    <w:ind w:left="2563" w:right="605" w:hanging="1958"/>
                    <w:rPr>
                      <w:rFonts w:ascii="Bookman Old Style" w:eastAsia="Bookman Old Style" w:hAnsi="Bookman Old Style" w:cs="Bookman Old Style"/>
                      <w:sz w:val="50"/>
                      <w:szCs w:val="50"/>
                    </w:rPr>
                  </w:pP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KONCESIONE /</w:t>
                  </w:r>
                  <w:r>
                    <w:rPr>
                      <w:rFonts w:ascii="Bookman Old Style"/>
                      <w:b/>
                      <w:spacing w:val="81"/>
                      <w:sz w:val="50"/>
                      <w:u w:val="thick" w:color="000000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PARTNERITET</w:t>
                  </w:r>
                  <w:r>
                    <w:rPr>
                      <w:rFonts w:ascii="Bookman Old Style"/>
                      <w:b/>
                      <w:spacing w:val="-166"/>
                      <w:sz w:val="50"/>
                      <w:u w:val="thick" w:color="000000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PUBLIK</w:t>
                  </w:r>
                  <w:r>
                    <w:rPr>
                      <w:rFonts w:ascii="Bookman Old Style"/>
                      <w:b/>
                      <w:spacing w:val="43"/>
                      <w:sz w:val="50"/>
                      <w:u w:val="thick" w:color="000000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PRIVAT</w:t>
                  </w:r>
                </w:p>
              </w:txbxContent>
            </v:textbox>
            <w10:wrap type="none"/>
            <w10:anchorlock/>
          </v:shape>
        </w:pict>
      </w:r>
    </w:p>
    <w:p w:rsidR="00354296" w:rsidRDefault="003542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4296" w:rsidRDefault="00354296">
      <w:pPr>
        <w:spacing w:before="7"/>
        <w:rPr>
          <w:rFonts w:ascii="Times New Roman" w:eastAsia="Times New Roman" w:hAnsi="Times New Roman" w:cs="Times New Roman"/>
        </w:rPr>
      </w:pPr>
    </w:p>
    <w:p w:rsidR="00354296" w:rsidRDefault="00EC4E6A">
      <w:pPr>
        <w:spacing w:before="63"/>
        <w:jc w:val="center"/>
        <w:rPr>
          <w:rFonts w:ascii="Bookman Old Style" w:eastAsia="Bookman Old Style" w:hAnsi="Bookman Old Style" w:cs="Bookman Old Style"/>
          <w:sz w:val="27"/>
          <w:szCs w:val="27"/>
        </w:rPr>
      </w:pPr>
      <w:r>
        <w:rPr>
          <w:rFonts w:ascii="Bookman Old Style" w:hAnsi="Bookman Old Style"/>
          <w:b/>
          <w:sz w:val="27"/>
          <w:u w:val="single" w:color="000000"/>
        </w:rPr>
        <w:t>BASHKIA</w:t>
      </w:r>
      <w:r>
        <w:rPr>
          <w:rFonts w:ascii="Bookman Old Style" w:hAnsi="Bookman Old Style"/>
          <w:b/>
          <w:spacing w:val="17"/>
          <w:sz w:val="27"/>
          <w:u w:val="single" w:color="000000"/>
        </w:rPr>
        <w:t xml:space="preserve"> </w:t>
      </w:r>
      <w:r>
        <w:rPr>
          <w:rFonts w:ascii="Bookman Old Style" w:hAnsi="Bookman Old Style"/>
          <w:b/>
          <w:sz w:val="27"/>
          <w:u w:val="single" w:color="000000"/>
        </w:rPr>
        <w:t>VLORË</w:t>
      </w:r>
    </w:p>
    <w:p w:rsidR="00354296" w:rsidRDefault="00EC4E6A">
      <w:pPr>
        <w:pStyle w:val="BodyText"/>
        <w:spacing w:before="5"/>
        <w:ind w:left="2361" w:right="219"/>
        <w:rPr>
          <w:rFonts w:cs="Bookman Old Style"/>
        </w:rPr>
      </w:pPr>
      <w:r>
        <w:rPr>
          <w:b/>
        </w:rPr>
        <w:t>FORMULARI I NJOFTIMIT TE</w:t>
      </w:r>
      <w:r>
        <w:rPr>
          <w:b/>
          <w:spacing w:val="56"/>
        </w:rPr>
        <w:t xml:space="preserve"> </w:t>
      </w:r>
      <w:r>
        <w:rPr>
          <w:b/>
        </w:rPr>
        <w:t>FITUESIT</w: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b/>
          <w:bCs/>
          <w:sz w:val="23"/>
          <w:szCs w:val="23"/>
        </w:rPr>
      </w:pPr>
    </w:p>
    <w:p w:rsidR="00354296" w:rsidRDefault="00EC4E6A">
      <w:pPr>
        <w:pStyle w:val="BodyText"/>
        <w:ind w:left="294" w:right="219"/>
      </w:pPr>
      <w:r>
        <w:t>[Data</w:t>
      </w:r>
      <w:r>
        <w:rPr>
          <w:spacing w:val="26"/>
        </w:rPr>
        <w:t xml:space="preserve"> </w:t>
      </w:r>
      <w:r>
        <w:t>27.01.2015]</w:t>
      </w:r>
    </w:p>
    <w:p w:rsidR="00354296" w:rsidRDefault="00EC4E6A">
      <w:pPr>
        <w:tabs>
          <w:tab w:val="left" w:pos="916"/>
          <w:tab w:val="left" w:pos="2374"/>
          <w:tab w:val="left" w:pos="2883"/>
          <w:tab w:val="left" w:pos="4767"/>
          <w:tab w:val="left" w:pos="5522"/>
          <w:tab w:val="left" w:pos="6865"/>
          <w:tab w:val="left" w:pos="7547"/>
          <w:tab w:val="left" w:pos="7904"/>
          <w:tab w:val="left" w:pos="8471"/>
        </w:tabs>
        <w:spacing w:before="3" w:line="242" w:lineRule="auto"/>
        <w:ind w:left="220" w:right="219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bCs/>
          <w:spacing w:val="-1"/>
          <w:sz w:val="23"/>
          <w:szCs w:val="23"/>
        </w:rPr>
        <w:t>Për:</w:t>
      </w:r>
      <w:r>
        <w:rPr>
          <w:rFonts w:ascii="Bookman Old Style" w:eastAsia="Bookman Old Style" w:hAnsi="Bookman Old Style" w:cs="Bookman Old Style"/>
          <w:b/>
          <w:bCs/>
          <w:spacing w:val="-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>[Shoqerite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1"/>
          <w:sz w:val="23"/>
          <w:szCs w:val="23"/>
        </w:rPr>
        <w:t>ne</w:t>
      </w:r>
      <w:r>
        <w:rPr>
          <w:rFonts w:ascii="Bookman Old Style" w:eastAsia="Bookman Old Style" w:hAnsi="Bookman Old Style" w:cs="Bookman Old Style"/>
          <w:b/>
          <w:bCs/>
          <w:i/>
          <w:spacing w:val="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>bashkepunim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”TIS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HOLDING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LLC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+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>ON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TRACK</w:t>
      </w:r>
      <w:r>
        <w:rPr>
          <w:rFonts w:ascii="Bookman Old Style" w:eastAsia="Bookman Old Style" w:hAnsi="Bookman Old Style" w:cs="Bookman Old Style"/>
          <w:b/>
          <w:bCs/>
          <w:i/>
          <w:spacing w:val="-62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 xml:space="preserve">INNOVATIONS” Delaware USA, of 16192 Coastal Highway </w:t>
      </w:r>
      <w:r>
        <w:rPr>
          <w:rFonts w:ascii="Bookman Old Style" w:eastAsia="Bookman Old Style" w:hAnsi="Bookman Old Style" w:cs="Bookman Old Style"/>
          <w:b/>
          <w:bCs/>
          <w:i/>
          <w:spacing w:val="23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Lewes]</w:t>
      </w:r>
    </w:p>
    <w:p w:rsidR="00354296" w:rsidRDefault="00354296">
      <w:pPr>
        <w:spacing w:before="6"/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</w:pPr>
    </w:p>
    <w:p w:rsidR="00354296" w:rsidRDefault="00EC4E6A">
      <w:pPr>
        <w:pStyle w:val="BodyText"/>
        <w:ind w:right="219"/>
      </w:pPr>
      <w:r>
        <w:t>Procedura e koncesionit/partneritetin publik  privat</w: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right="328"/>
        <w:rPr>
          <w:rFonts w:cs="Bookman Old Style"/>
        </w:rPr>
      </w:pPr>
      <w:r>
        <w:t>Përshkrim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shkurtër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kontratës:</w:t>
      </w:r>
      <w:r>
        <w:rPr>
          <w:spacing w:val="10"/>
        </w:rPr>
        <w:t xml:space="preserve"> </w:t>
      </w:r>
      <w:r>
        <w:rPr>
          <w:i/>
        </w:rPr>
        <w:t>[</w:t>
      </w:r>
      <w:r>
        <w:rPr>
          <w:b/>
        </w:rPr>
        <w:t>Dhënia</w:t>
      </w:r>
      <w:r>
        <w:rPr>
          <w:b/>
          <w:spacing w:val="11"/>
        </w:rPr>
        <w:t xml:space="preserve"> </w:t>
      </w:r>
      <w:r>
        <w:rPr>
          <w:b/>
        </w:rPr>
        <w:t>me</w:t>
      </w:r>
      <w:r>
        <w:rPr>
          <w:b/>
          <w:spacing w:val="10"/>
        </w:rPr>
        <w:t xml:space="preserve"> </w:t>
      </w:r>
      <w:r>
        <w:rPr>
          <w:b/>
        </w:rPr>
        <w:t>koncesion/partneritet</w:t>
      </w:r>
      <w:r>
        <w:rPr>
          <w:b/>
          <w:spacing w:val="11"/>
        </w:rPr>
        <w:t xml:space="preserve"> </w:t>
      </w:r>
      <w:r>
        <w:rPr>
          <w:b/>
        </w:rPr>
        <w:t>publik</w:t>
      </w:r>
      <w:r>
        <w:rPr>
          <w:b/>
          <w:spacing w:val="-64"/>
        </w:rPr>
        <w:t xml:space="preserve"> </w:t>
      </w:r>
      <w:r>
        <w:rPr>
          <w:b/>
        </w:rPr>
        <w:t>privat</w:t>
      </w:r>
      <w:r>
        <w:rPr>
          <w:b/>
          <w:spacing w:val="9"/>
        </w:rPr>
        <w:t xml:space="preserve"> </w:t>
      </w:r>
      <w:r>
        <w:rPr>
          <w:b/>
        </w:rPr>
        <w:t>te</w:t>
      </w:r>
      <w:r>
        <w:rPr>
          <w:b/>
          <w:spacing w:val="9"/>
        </w:rPr>
        <w:t xml:space="preserve"> </w:t>
      </w:r>
      <w:r>
        <w:rPr>
          <w:b/>
        </w:rPr>
        <w:t>sherbimit</w:t>
      </w:r>
      <w:r>
        <w:rPr>
          <w:b/>
          <w:spacing w:val="10"/>
        </w:rPr>
        <w:t xml:space="preserve"> </w:t>
      </w:r>
      <w:r>
        <w:rPr>
          <w:b/>
        </w:rPr>
        <w:t>te</w:t>
      </w:r>
      <w:r>
        <w:rPr>
          <w:b/>
          <w:spacing w:val="10"/>
        </w:rPr>
        <w:t xml:space="preserve"> </w:t>
      </w:r>
      <w:r>
        <w:rPr>
          <w:b/>
        </w:rPr>
        <w:t>sistemimit</w:t>
      </w:r>
      <w:r>
        <w:rPr>
          <w:b/>
          <w:spacing w:val="10"/>
        </w:rPr>
        <w:t xml:space="preserve"> </w:t>
      </w:r>
      <w:r>
        <w:rPr>
          <w:b/>
        </w:rPr>
        <w:t>dhe</w:t>
      </w:r>
      <w:r>
        <w:rPr>
          <w:b/>
          <w:spacing w:val="10"/>
        </w:rPr>
        <w:t xml:space="preserve"> </w:t>
      </w:r>
      <w:r>
        <w:rPr>
          <w:b/>
        </w:rPr>
        <w:t>menaxhimit</w:t>
      </w:r>
      <w:r>
        <w:rPr>
          <w:b/>
          <w:spacing w:val="10"/>
        </w:rPr>
        <w:t xml:space="preserve"> </w:t>
      </w:r>
      <w:r>
        <w:rPr>
          <w:b/>
        </w:rPr>
        <w:t>te</w:t>
      </w:r>
      <w:r>
        <w:rPr>
          <w:b/>
          <w:spacing w:val="9"/>
        </w:rPr>
        <w:t xml:space="preserve"> </w:t>
      </w:r>
      <w:r>
        <w:rPr>
          <w:b/>
        </w:rPr>
        <w:t>parkimit</w:t>
      </w:r>
      <w:r>
        <w:rPr>
          <w:b/>
          <w:spacing w:val="10"/>
        </w:rPr>
        <w:t xml:space="preserve"> </w:t>
      </w:r>
      <w:r>
        <w:rPr>
          <w:b/>
        </w:rPr>
        <w:t>ne</w:t>
      </w:r>
      <w:r>
        <w:rPr>
          <w:b/>
          <w:spacing w:val="10"/>
        </w:rPr>
        <w:t xml:space="preserve"> </w:t>
      </w:r>
      <w:r>
        <w:rPr>
          <w:b/>
        </w:rPr>
        <w:t>Qytetin</w:t>
      </w:r>
      <w:r>
        <w:rPr>
          <w:b/>
          <w:spacing w:val="-75"/>
        </w:rPr>
        <w:t xml:space="preserve"> </w:t>
      </w: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Vlores</w:t>
      </w:r>
      <w:r>
        <w:rPr>
          <w:i/>
        </w:rPr>
        <w:t>]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i/>
          <w:sz w:val="23"/>
          <w:szCs w:val="23"/>
        </w:rPr>
      </w:pPr>
    </w:p>
    <w:p w:rsidR="00354296" w:rsidRDefault="00EC4E6A">
      <w:pPr>
        <w:spacing w:line="244" w:lineRule="auto"/>
        <w:ind w:left="220" w:right="219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hAnsi="Bookman Old Style"/>
          <w:sz w:val="23"/>
        </w:rPr>
        <w:t>Publikime</w:t>
      </w:r>
      <w:r>
        <w:rPr>
          <w:rFonts w:ascii="Bookman Old Style" w:hAnsi="Bookman Old Style"/>
          <w:spacing w:val="8"/>
          <w:sz w:val="23"/>
        </w:rPr>
        <w:t xml:space="preserve"> </w:t>
      </w:r>
      <w:r>
        <w:rPr>
          <w:rFonts w:ascii="Bookman Old Style" w:hAnsi="Bookman Old Style"/>
          <w:sz w:val="23"/>
        </w:rPr>
        <w:t>të</w:t>
      </w:r>
      <w:r>
        <w:rPr>
          <w:rFonts w:ascii="Bookman Old Style" w:hAnsi="Bookman Old Style"/>
          <w:spacing w:val="10"/>
          <w:sz w:val="23"/>
        </w:rPr>
        <w:t xml:space="preserve"> </w:t>
      </w:r>
      <w:r>
        <w:rPr>
          <w:rFonts w:ascii="Bookman Old Style" w:hAnsi="Bookman Old Style"/>
          <w:sz w:val="23"/>
        </w:rPr>
        <w:t>mëparshme</w:t>
      </w:r>
      <w:r>
        <w:rPr>
          <w:rFonts w:ascii="Bookman Old Style" w:hAnsi="Bookman Old Style"/>
          <w:spacing w:val="10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(nëse</w:t>
      </w:r>
      <w:r>
        <w:rPr>
          <w:rFonts w:ascii="Bookman Old Style" w:hAnsi="Bookman Old Style"/>
          <w:i/>
          <w:spacing w:val="9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zbatohet):</w:t>
      </w:r>
      <w:r>
        <w:rPr>
          <w:rFonts w:ascii="Bookman Old Style" w:hAnsi="Bookman Old Style"/>
          <w:i/>
          <w:spacing w:val="13"/>
          <w:sz w:val="23"/>
        </w:rPr>
        <w:t xml:space="preserve"> </w:t>
      </w:r>
      <w:r>
        <w:rPr>
          <w:rFonts w:ascii="Bookman Old Style" w:hAnsi="Bookman Old Style"/>
          <w:sz w:val="23"/>
        </w:rPr>
        <w:t>Buletini</w:t>
      </w:r>
      <w:r>
        <w:rPr>
          <w:rFonts w:ascii="Bookman Old Style" w:hAnsi="Bookman Old Style"/>
          <w:spacing w:val="7"/>
          <w:sz w:val="23"/>
        </w:rPr>
        <w:t xml:space="preserve"> </w:t>
      </w:r>
      <w:r>
        <w:rPr>
          <w:rFonts w:ascii="Bookman Old Style" w:hAnsi="Bookman Old Style"/>
          <w:sz w:val="23"/>
        </w:rPr>
        <w:t>i</w:t>
      </w:r>
      <w:r>
        <w:rPr>
          <w:rFonts w:ascii="Bookman Old Style" w:hAnsi="Bookman Old Style"/>
          <w:spacing w:val="11"/>
          <w:sz w:val="23"/>
        </w:rPr>
        <w:t xml:space="preserve"> </w:t>
      </w:r>
      <w:r>
        <w:rPr>
          <w:rFonts w:ascii="Bookman Old Style" w:hAnsi="Bookman Old Style"/>
          <w:sz w:val="23"/>
        </w:rPr>
        <w:t>Njoftimeve</w:t>
      </w:r>
      <w:r>
        <w:rPr>
          <w:rFonts w:ascii="Bookman Old Style" w:hAnsi="Bookman Old Style"/>
          <w:spacing w:val="8"/>
          <w:sz w:val="23"/>
        </w:rPr>
        <w:t xml:space="preserve"> </w:t>
      </w:r>
      <w:r>
        <w:rPr>
          <w:rFonts w:ascii="Bookman Old Style" w:hAnsi="Bookman Old Style"/>
          <w:sz w:val="23"/>
        </w:rPr>
        <w:t>Publike</w:t>
      </w:r>
      <w:r>
        <w:rPr>
          <w:rFonts w:ascii="Bookman Old Style" w:hAnsi="Bookman Old Style"/>
          <w:spacing w:val="4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[Data]</w:t>
      </w:r>
      <w:r>
        <w:rPr>
          <w:rFonts w:ascii="Bookman Old Style" w:hAnsi="Bookman Old Style"/>
          <w:i/>
          <w:spacing w:val="-64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[Numri]</w:t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i/>
          <w:sz w:val="23"/>
          <w:szCs w:val="23"/>
        </w:rPr>
      </w:pPr>
    </w:p>
    <w:p w:rsidR="00354296" w:rsidRDefault="00EC4E6A">
      <w:pPr>
        <w:pStyle w:val="BodyText"/>
        <w:spacing w:line="242" w:lineRule="auto"/>
        <w:ind w:right="219"/>
      </w:pPr>
      <w:r>
        <w:t>Njoftojme</w:t>
      </w:r>
      <w:r>
        <w:rPr>
          <w:spacing w:val="10"/>
        </w:rPr>
        <w:t xml:space="preserve"> </w:t>
      </w:r>
      <w:r>
        <w:t>se,</w:t>
      </w:r>
      <w:r>
        <w:rPr>
          <w:spacing w:val="11"/>
        </w:rPr>
        <w:t xml:space="preserve"> </w:t>
      </w:r>
      <w:r>
        <w:t>kane</w:t>
      </w:r>
      <w:r>
        <w:rPr>
          <w:spacing w:val="10"/>
        </w:rPr>
        <w:t xml:space="preserve"> </w:t>
      </w:r>
      <w:r>
        <w:t>qene</w:t>
      </w:r>
      <w:r>
        <w:rPr>
          <w:spacing w:val="9"/>
        </w:rPr>
        <w:t xml:space="preserve"> </w:t>
      </w:r>
      <w:r>
        <w:t>pjesemarres</w:t>
      </w:r>
      <w:r>
        <w:rPr>
          <w:spacing w:val="10"/>
        </w:rPr>
        <w:t xml:space="preserve"> </w:t>
      </w:r>
      <w:r>
        <w:t>ne</w:t>
      </w:r>
      <w:r>
        <w:rPr>
          <w:spacing w:val="8"/>
        </w:rPr>
        <w:t xml:space="preserve"> </w:t>
      </w:r>
      <w:r>
        <w:t>procedure</w:t>
      </w:r>
      <w:r>
        <w:rPr>
          <w:spacing w:val="10"/>
        </w:rPr>
        <w:t xml:space="preserve"> </w:t>
      </w:r>
      <w:r>
        <w:t>keta</w:t>
      </w:r>
      <w:r>
        <w:rPr>
          <w:spacing w:val="10"/>
        </w:rPr>
        <w:t xml:space="preserve"> </w:t>
      </w:r>
      <w:r>
        <w:t>ofertues</w:t>
      </w:r>
      <w:r>
        <w:rPr>
          <w:spacing w:val="10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vlerat</w:t>
      </w:r>
      <w:r>
        <w:rPr>
          <w:spacing w:val="-71"/>
        </w:rPr>
        <w:t xml:space="preserve"> </w:t>
      </w:r>
      <w:r>
        <w:t>perkatese te</w:t>
      </w:r>
      <w:r>
        <w:rPr>
          <w:spacing w:val="20"/>
        </w:rPr>
        <w:t xml:space="preserve"> </w:t>
      </w:r>
      <w:r>
        <w:t>ofruara:</w:t>
      </w:r>
    </w:p>
    <w:p w:rsidR="00354296" w:rsidRDefault="00354296">
      <w:pPr>
        <w:spacing w:before="6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spacing w:line="242" w:lineRule="auto"/>
        <w:ind w:left="921" w:right="219" w:hanging="351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1.</w:t>
      </w:r>
      <w:r>
        <w:rPr>
          <w:rFonts w:ascii="Bookman Old Style" w:eastAsia="Bookman Old Style" w:hAnsi="Bookman Old Style" w:cs="Bookman Old Style"/>
          <w:b/>
          <w:bCs/>
          <w:spacing w:val="5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Shoqerite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ne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bashkepunim</w:t>
      </w:r>
      <w:r>
        <w:rPr>
          <w:rFonts w:ascii="Bookman Old Style" w:eastAsia="Bookman Old Style" w:hAnsi="Bookman Old Style" w:cs="Bookman Old Style"/>
          <w:b/>
          <w:bCs/>
          <w:i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”TIS</w:t>
      </w:r>
      <w:r>
        <w:rPr>
          <w:rFonts w:ascii="Bookman Old Style" w:eastAsia="Bookman Old Style" w:hAnsi="Bookman Old Style" w:cs="Bookman Old Style"/>
          <w:b/>
          <w:bCs/>
          <w:i/>
          <w:spacing w:val="1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HOLDING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LLC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+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ON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TRACK</w:t>
      </w:r>
      <w:r>
        <w:rPr>
          <w:rFonts w:ascii="Bookman Old Style" w:eastAsia="Bookman Old Style" w:hAnsi="Bookman Old Style" w:cs="Bookman Old Style"/>
          <w:b/>
          <w:bCs/>
          <w:i/>
          <w:spacing w:val="-7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INNOVATIONS”</w:t>
      </w:r>
    </w:p>
    <w:p w:rsidR="00354296" w:rsidRDefault="00EC4E6A">
      <w:pPr>
        <w:pStyle w:val="BodyText"/>
        <w:spacing w:before="1" w:line="244" w:lineRule="auto"/>
        <w:ind w:right="218"/>
        <w:jc w:val="both"/>
        <w:rPr>
          <w:rFonts w:cs="Bookman Old Style"/>
        </w:rPr>
      </w:pPr>
      <w:r>
        <w:t>Vlera</w:t>
      </w:r>
      <w:r>
        <w:rPr>
          <w:spacing w:val="25"/>
        </w:rPr>
        <w:t xml:space="preserve"> </w:t>
      </w:r>
      <w:r>
        <w:rPr>
          <w:b/>
        </w:rPr>
        <w:t>e</w:t>
      </w:r>
      <w:r>
        <w:rPr>
          <w:b/>
          <w:spacing w:val="30"/>
        </w:rPr>
        <w:t xml:space="preserve"> </w:t>
      </w:r>
      <w:r>
        <w:rPr>
          <w:b/>
        </w:rPr>
        <w:t>propozuar</w:t>
      </w:r>
      <w:r>
        <w:rPr>
          <w:b/>
          <w:spacing w:val="30"/>
        </w:rPr>
        <w:t xml:space="preserve"> </w:t>
      </w:r>
      <w:r>
        <w:rPr>
          <w:b/>
        </w:rPr>
        <w:t>eshte</w:t>
      </w:r>
      <w:r>
        <w:rPr>
          <w:b/>
          <w:spacing w:val="29"/>
        </w:rPr>
        <w:t xml:space="preserve"> </w:t>
      </w:r>
      <w:r>
        <w:rPr>
          <w:b/>
        </w:rPr>
        <w:t>10</w:t>
      </w:r>
      <w:r>
        <w:rPr>
          <w:b/>
          <w:spacing w:val="31"/>
        </w:rPr>
        <w:t xml:space="preserve"> </w:t>
      </w:r>
      <w:r>
        <w:rPr>
          <w:b/>
        </w:rPr>
        <w:t>(dhjete)</w:t>
      </w:r>
      <w:r>
        <w:rPr>
          <w:b/>
          <w:spacing w:val="29"/>
        </w:rPr>
        <w:t xml:space="preserve"> </w:t>
      </w:r>
      <w:r>
        <w:rPr>
          <w:b/>
        </w:rPr>
        <w:t>milion</w:t>
      </w:r>
      <w:r>
        <w:rPr>
          <w:b/>
          <w:spacing w:val="30"/>
        </w:rPr>
        <w:t xml:space="preserve"> </w:t>
      </w:r>
      <w:r>
        <w:rPr>
          <w:b/>
        </w:rPr>
        <w:t>leke</w:t>
      </w:r>
      <w:r>
        <w:rPr>
          <w:b/>
          <w:spacing w:val="28"/>
        </w:rPr>
        <w:t xml:space="preserve"> </w:t>
      </w:r>
      <w:r>
        <w:rPr>
          <w:b/>
        </w:rPr>
        <w:t>ne</w:t>
      </w:r>
      <w:r>
        <w:rPr>
          <w:b/>
          <w:spacing w:val="31"/>
        </w:rPr>
        <w:t xml:space="preserve"> </w:t>
      </w:r>
      <w:r>
        <w:rPr>
          <w:b/>
        </w:rPr>
        <w:t>vit</w:t>
      </w:r>
      <w:r>
        <w:rPr>
          <w:b/>
          <w:spacing w:val="31"/>
        </w:rPr>
        <w:t xml:space="preserve"> </w:t>
      </w:r>
      <w:r>
        <w:rPr>
          <w:b/>
        </w:rPr>
        <w:t>per</w:t>
      </w:r>
      <w:r>
        <w:rPr>
          <w:b/>
          <w:spacing w:val="31"/>
        </w:rPr>
        <w:t xml:space="preserve"> </w:t>
      </w:r>
      <w:r>
        <w:rPr>
          <w:b/>
        </w:rPr>
        <w:t>dy</w:t>
      </w:r>
      <w:r>
        <w:rPr>
          <w:b/>
          <w:spacing w:val="30"/>
        </w:rPr>
        <w:t xml:space="preserve"> </w:t>
      </w:r>
      <w:r>
        <w:rPr>
          <w:b/>
        </w:rPr>
        <w:t>vitet</w:t>
      </w:r>
      <w:r>
        <w:rPr>
          <w:b/>
          <w:spacing w:val="32"/>
        </w:rPr>
        <w:t xml:space="preserve"> </w:t>
      </w:r>
      <w:r>
        <w:rPr>
          <w:b/>
        </w:rPr>
        <w:t>e</w:t>
      </w:r>
      <w:r>
        <w:rPr>
          <w:b/>
          <w:spacing w:val="29"/>
        </w:rPr>
        <w:t xml:space="preserve"> </w:t>
      </w:r>
      <w:r>
        <w:rPr>
          <w:b/>
        </w:rPr>
        <w:t>para</w:t>
      </w:r>
      <w:r>
        <w:rPr>
          <w:b/>
          <w:spacing w:val="-76"/>
        </w:rPr>
        <w:t xml:space="preserve"> </w:t>
      </w:r>
      <w:r>
        <w:rPr>
          <w:b/>
        </w:rPr>
        <w:t>dhe</w:t>
      </w:r>
      <w:r>
        <w:rPr>
          <w:b/>
          <w:spacing w:val="37"/>
        </w:rPr>
        <w:t xml:space="preserve"> </w:t>
      </w:r>
      <w:r>
        <w:rPr>
          <w:b/>
        </w:rPr>
        <w:t>nga</w:t>
      </w:r>
      <w:r>
        <w:rPr>
          <w:b/>
          <w:spacing w:val="36"/>
        </w:rPr>
        <w:t xml:space="preserve"> </w:t>
      </w:r>
      <w:r>
        <w:rPr>
          <w:b/>
        </w:rPr>
        <w:t>viti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35"/>
        </w:rPr>
        <w:t xml:space="preserve"> </w:t>
      </w:r>
      <w:r>
        <w:rPr>
          <w:b/>
        </w:rPr>
        <w:t>trete</w:t>
      </w:r>
      <w:r>
        <w:rPr>
          <w:b/>
          <w:spacing w:val="38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ne</w:t>
      </w:r>
      <w:r>
        <w:rPr>
          <w:b/>
          <w:spacing w:val="38"/>
        </w:rPr>
        <w:t xml:space="preserve"> </w:t>
      </w:r>
      <w:r>
        <w:rPr>
          <w:b/>
        </w:rPr>
        <w:t>vazhdim</w:t>
      </w:r>
      <w:r>
        <w:rPr>
          <w:b/>
          <w:spacing w:val="37"/>
        </w:rPr>
        <w:t xml:space="preserve"> </w:t>
      </w:r>
      <w:r>
        <w:rPr>
          <w:b/>
        </w:rPr>
        <w:t>10</w:t>
      </w:r>
      <w:r>
        <w:rPr>
          <w:b/>
          <w:spacing w:val="40"/>
        </w:rPr>
        <w:t xml:space="preserve"> </w:t>
      </w:r>
      <w:r>
        <w:rPr>
          <w:b/>
        </w:rPr>
        <w:t>(dhjete)</w:t>
      </w:r>
      <w:r>
        <w:rPr>
          <w:b/>
          <w:spacing w:val="35"/>
        </w:rPr>
        <w:t xml:space="preserve"> </w:t>
      </w:r>
      <w:r>
        <w:rPr>
          <w:b/>
        </w:rPr>
        <w:t>milione</w:t>
      </w:r>
      <w:r>
        <w:rPr>
          <w:b/>
          <w:spacing w:val="36"/>
        </w:rPr>
        <w:t xml:space="preserve"> </w:t>
      </w:r>
      <w:r>
        <w:rPr>
          <w:b/>
        </w:rPr>
        <w:t>plus</w:t>
      </w:r>
      <w:r>
        <w:rPr>
          <w:b/>
          <w:spacing w:val="38"/>
        </w:rPr>
        <w:t xml:space="preserve"> </w:t>
      </w:r>
      <w:r>
        <w:rPr>
          <w:b/>
        </w:rPr>
        <w:t>2</w:t>
      </w:r>
      <w:r>
        <w:rPr>
          <w:b/>
          <w:spacing w:val="38"/>
        </w:rPr>
        <w:t xml:space="preserve"> </w:t>
      </w:r>
      <w:r>
        <w:rPr>
          <w:b/>
        </w:rPr>
        <w:t>%</w:t>
      </w:r>
      <w:r>
        <w:rPr>
          <w:b/>
          <w:spacing w:val="38"/>
        </w:rPr>
        <w:t xml:space="preserve"> </w:t>
      </w:r>
      <w:r>
        <w:rPr>
          <w:b/>
        </w:rPr>
        <w:t>te</w:t>
      </w:r>
      <w:r>
        <w:rPr>
          <w:b/>
          <w:spacing w:val="37"/>
        </w:rPr>
        <w:t xml:space="preserve"> </w:t>
      </w:r>
      <w:r>
        <w:rPr>
          <w:b/>
        </w:rPr>
        <w:t>xhiros</w:t>
      </w:r>
      <w:r>
        <w:rPr>
          <w:b/>
          <w:w w:val="101"/>
        </w:rPr>
        <w:t xml:space="preserve"> </w:t>
      </w:r>
      <w:r>
        <w:rPr>
          <w:b/>
        </w:rPr>
        <w:t>vjetore te</w:t>
      </w:r>
      <w:r>
        <w:rPr>
          <w:b/>
          <w:spacing w:val="30"/>
        </w:rPr>
        <w:t xml:space="preserve"> </w:t>
      </w:r>
      <w:r>
        <w:rPr>
          <w:b/>
        </w:rPr>
        <w:t>realizuar.</w:t>
      </w:r>
    </w:p>
    <w:p w:rsidR="00354296" w:rsidRDefault="00354296">
      <w:pPr>
        <w:rPr>
          <w:rFonts w:ascii="Bookman Old Style" w:eastAsia="Bookman Old Style" w:hAnsi="Bookman Old Style" w:cs="Bookman Old Style"/>
          <w:b/>
          <w:bCs/>
        </w:rPr>
      </w:pP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354296" w:rsidRDefault="00EC4E6A">
      <w:pPr>
        <w:pStyle w:val="BodyText"/>
        <w:tabs>
          <w:tab w:val="left" w:pos="4290"/>
        </w:tabs>
        <w:spacing w:line="244" w:lineRule="auto"/>
        <w:ind w:right="4491"/>
      </w:pPr>
      <w:r>
        <w:t>Jane</w:t>
      </w:r>
      <w:r>
        <w:rPr>
          <w:spacing w:val="16"/>
        </w:rPr>
        <w:t xml:space="preserve"> </w:t>
      </w:r>
      <w:r>
        <w:t>skualifikuar</w:t>
      </w:r>
      <w:r>
        <w:rPr>
          <w:spacing w:val="16"/>
        </w:rPr>
        <w:t xml:space="preserve"> </w:t>
      </w:r>
      <w:r>
        <w:t>ofertuesit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meposhtem:</w:t>
      </w:r>
      <w:r>
        <w:rPr>
          <w:spacing w:val="-72"/>
        </w:rPr>
        <w:t xml:space="preserve"> </w:t>
      </w:r>
      <w:r>
        <w:t>1.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4296" w:rsidRDefault="00EC4E6A">
      <w:pPr>
        <w:pStyle w:val="BodyText"/>
        <w:tabs>
          <w:tab w:val="left" w:pos="4290"/>
        </w:tabs>
        <w:spacing w:line="268" w:lineRule="exact"/>
        <w:ind w:right="219"/>
      </w:pPr>
      <w:r>
        <w:t>2.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EC4E6A">
      <w:pPr>
        <w:pStyle w:val="Heading1"/>
        <w:tabs>
          <w:tab w:val="left" w:pos="2130"/>
          <w:tab w:val="left" w:pos="7184"/>
        </w:tabs>
        <w:spacing w:before="47"/>
        <w:ind w:left="0" w:right="352"/>
        <w:jc w:val="center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/>
          <w:b w:val="0"/>
          <w:i w:val="0"/>
          <w:u w:val="single" w:color="000000"/>
        </w:rPr>
        <w:t xml:space="preserve"> </w:t>
      </w:r>
      <w:r>
        <w:rPr>
          <w:rFonts w:ascii="Times New Roman"/>
          <w:b w:val="0"/>
          <w:i w:val="0"/>
          <w:u w:val="single" w:color="000000"/>
        </w:rPr>
        <w:tab/>
      </w:r>
      <w:r>
        <w:t>Per me shume</w:t>
      </w:r>
      <w:r>
        <w:rPr>
          <w:spacing w:val="9"/>
        </w:rPr>
        <w:t xml:space="preserve"> </w:t>
      </w:r>
      <w:r>
        <w:t>informacion</w:t>
      </w:r>
      <w:r>
        <w:rPr>
          <w:rFonts w:ascii="Times New Roman"/>
          <w:b w:val="0"/>
          <w:i w:val="0"/>
          <w:u w:val="thick" w:color="000000"/>
        </w:rPr>
        <w:t xml:space="preserve"> </w:t>
      </w:r>
      <w:r>
        <w:rPr>
          <w:rFonts w:ascii="Times New Roman"/>
          <w:b w:val="0"/>
          <w:i w:val="0"/>
          <w:u w:val="thick" w:color="000000"/>
        </w:rPr>
        <w:tab/>
      </w:r>
    </w:p>
    <w:p w:rsidR="00354296" w:rsidRDefault="00305EAA">
      <w:pPr>
        <w:spacing w:before="6"/>
        <w:ind w:right="348"/>
        <w:jc w:val="center"/>
        <w:rPr>
          <w:rFonts w:ascii="Calibri" w:eastAsia="Calibri" w:hAnsi="Calibri" w:cs="Calibri"/>
          <w:sz w:val="21"/>
          <w:szCs w:val="21"/>
        </w:rPr>
      </w:pPr>
      <w:hyperlink r:id="rId7">
        <w:r w:rsidR="00EC4E6A">
          <w:rPr>
            <w:rFonts w:ascii="Calibri"/>
            <w:b/>
            <w:i/>
            <w:sz w:val="21"/>
            <w:u w:val="single" w:color="000000"/>
          </w:rPr>
          <w:t>www.app.gov.al</w:t>
        </w:r>
      </w:hyperlink>
    </w:p>
    <w:p w:rsidR="00354296" w:rsidRDefault="00354296">
      <w:pPr>
        <w:jc w:val="center"/>
        <w:rPr>
          <w:rFonts w:ascii="Calibri" w:eastAsia="Calibri" w:hAnsi="Calibri" w:cs="Calibri"/>
          <w:sz w:val="21"/>
          <w:szCs w:val="21"/>
        </w:rPr>
        <w:sectPr w:rsidR="00354296">
          <w:headerReference w:type="default" r:id="rId8"/>
          <w:footerReference w:type="default" r:id="rId9"/>
          <w:type w:val="continuous"/>
          <w:pgSz w:w="11910" w:h="16840"/>
          <w:pgMar w:top="1720" w:right="1180" w:bottom="2020" w:left="1180" w:header="1468" w:footer="1820" w:gutter="0"/>
          <w:pgNumType w:start="366"/>
          <w:cols w:space="720"/>
        </w:sectPr>
      </w:pPr>
    </w:p>
    <w:p w:rsidR="00354296" w:rsidRDefault="00354296">
      <w:pPr>
        <w:spacing w:before="2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:rsidR="00354296" w:rsidRDefault="00EC4E6A">
      <w:pPr>
        <w:pStyle w:val="BodyText"/>
        <w:spacing w:before="70"/>
        <w:ind w:left="160"/>
      </w:pPr>
      <w:r>
        <w:t>Perkatesisht per ars</w:t>
      </w:r>
      <w:r w:rsidR="00CE3D7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103146</wp:posOffset>
            </wp:positionH>
            <wp:positionV relativeFrom="paragraph">
              <wp:posOffset>-197816</wp:posOffset>
            </wp:positionV>
            <wp:extent cx="5669280" cy="80228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et e</w:t>
      </w:r>
      <w:r>
        <w:rPr>
          <w:spacing w:val="39"/>
        </w:rPr>
        <w:t xml:space="preserve"> </w:t>
      </w:r>
      <w:r>
        <w:t>meposhtme: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05EAA">
      <w:pPr>
        <w:spacing w:line="20" w:lineRule="exact"/>
        <w:ind w:left="15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"/>
          <w:szCs w:val="2"/>
        </w:rPr>
      </w:r>
      <w:r>
        <w:rPr>
          <w:rFonts w:ascii="Bookman Old Style" w:eastAsia="Bookman Old Style" w:hAnsi="Bookman Old Style" w:cs="Bookman Old Style"/>
          <w:sz w:val="2"/>
          <w:szCs w:val="2"/>
        </w:rPr>
        <w:pict>
          <v:group id="_x0000_s1032" style="width:455.7pt;height:.6pt;mso-position-horizontal-relative:char;mso-position-vertical-relative:line" coordsize="9114,12">
            <v:group id="_x0000_s1033" style="position:absolute;left:6;top:6;width:9102;height:2" coordorigin="6,6" coordsize="9102,2">
              <v:shape id="_x0000_s1034" style="position:absolute;left:6;top:6;width:9102;height:2" coordorigin="6,6" coordsize="9102,0" path="m6,6r9102,e" filled="f" strokeweight=".20583mm">
                <v:path arrowok="t"/>
              </v:shape>
            </v:group>
            <w10:wrap type="none"/>
            <w10:anchorlock/>
          </v:group>
        </w:pic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sz w:val="21"/>
          <w:szCs w:val="21"/>
        </w:rPr>
      </w:pPr>
    </w:p>
    <w:p w:rsidR="00354296" w:rsidRDefault="00305EAA">
      <w:pPr>
        <w:spacing w:line="20" w:lineRule="exact"/>
        <w:ind w:left="15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"/>
          <w:szCs w:val="2"/>
        </w:rPr>
      </w:r>
      <w:r>
        <w:rPr>
          <w:rFonts w:ascii="Bookman Old Style" w:eastAsia="Bookman Old Style" w:hAnsi="Bookman Old Style" w:cs="Bookman Old Style"/>
          <w:sz w:val="2"/>
          <w:szCs w:val="2"/>
        </w:rPr>
        <w:pict>
          <v:group id="_x0000_s1029" style="width:455.7pt;height:.6pt;mso-position-horizontal-relative:char;mso-position-vertical-relative:line" coordsize="9114,12">
            <v:group id="_x0000_s1030" style="position:absolute;left:6;top:6;width:9102;height:2" coordorigin="6,6" coordsize="9102,2">
              <v:shape id="_x0000_s1031" style="position:absolute;left:6;top:6;width:9102;height:2" coordorigin="6,6" coordsize="9102,0" path="m6,6r9102,e" filled="f" strokeweight=".20583mm">
                <v:path arrowok="t"/>
              </v:shape>
            </v:group>
            <w10:wrap type="none"/>
            <w10:anchorlock/>
          </v:group>
        </w:pic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sz w:val="21"/>
          <w:szCs w:val="21"/>
        </w:rPr>
      </w:pPr>
    </w:p>
    <w:p w:rsidR="00354296" w:rsidRDefault="00305EAA">
      <w:pPr>
        <w:spacing w:line="20" w:lineRule="exact"/>
        <w:ind w:left="15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"/>
          <w:szCs w:val="2"/>
        </w:rPr>
      </w:r>
      <w:r>
        <w:rPr>
          <w:rFonts w:ascii="Bookman Old Style" w:eastAsia="Bookman Old Style" w:hAnsi="Bookman Old Style" w:cs="Bookman Old Style"/>
          <w:sz w:val="2"/>
          <w:szCs w:val="2"/>
        </w:rPr>
        <w:pict>
          <v:group id="_x0000_s1026" style="width:455.7pt;height:.6pt;mso-position-horizontal-relative:char;mso-position-vertical-relative:line" coordsize="9114,12">
            <v:group id="_x0000_s1027" style="position:absolute;left:6;top:6;width:9102;height:2" coordorigin="6,6" coordsize="9102,2">
              <v:shape id="_x0000_s1028" style="position:absolute;left:6;top:6;width:9102;height:2" coordorigin="6,6" coordsize="9102,0" path="m6,6r9102,e" filled="f" strokeweight=".20583mm">
                <v:path arrowok="t"/>
              </v:shape>
            </v:group>
            <w10:wrap type="none"/>
            <w10:anchorlock/>
          </v:group>
        </w:pict>
      </w:r>
    </w:p>
    <w:p w:rsidR="00354296" w:rsidRDefault="00EC4E6A">
      <w:pPr>
        <w:pStyle w:val="BodyText"/>
        <w:spacing w:before="19"/>
        <w:ind w:left="352" w:right="352"/>
        <w:jc w:val="center"/>
      </w:pPr>
      <w:r>
        <w:t>* *</w:t>
      </w:r>
      <w:r>
        <w:rPr>
          <w:spacing w:val="6"/>
        </w:rPr>
        <w:t xml:space="preserve"> </w:t>
      </w:r>
      <w:r>
        <w:t>*</w: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spacing w:line="242" w:lineRule="auto"/>
        <w:ind w:left="160" w:right="212" w:firstLine="74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(Bashkia Vlore) lajmëron [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Shoqerite ne bashkepunim ”TIS HOLDING LLC</w:t>
      </w:r>
      <w:r>
        <w:rPr>
          <w:rFonts w:ascii="Bookman Old Style" w:eastAsia="Bookman Old Style" w:hAnsi="Bookman Old Style" w:cs="Bookman Old Style"/>
          <w:b/>
          <w:bCs/>
          <w:i/>
          <w:spacing w:val="62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+</w:t>
      </w:r>
      <w:r>
        <w:rPr>
          <w:rFonts w:ascii="Bookman Old Style" w:eastAsia="Bookman Old Style" w:hAnsi="Bookman Old Style" w:cs="Bookman Old Style"/>
          <w:b/>
          <w:bCs/>
          <w:i/>
          <w:w w:val="10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ON</w:t>
      </w:r>
      <w:r>
        <w:rPr>
          <w:rFonts w:ascii="Bookman Old Style" w:eastAsia="Bookman Old Style" w:hAnsi="Bookman Old Style" w:cs="Bookman Old Style"/>
          <w:b/>
          <w:bCs/>
          <w:i/>
          <w:spacing w:val="4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TRACK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INNOVATIONS”</w:t>
      </w:r>
      <w:r>
        <w:rPr>
          <w:rFonts w:ascii="Bookman Old Style" w:eastAsia="Bookman Old Style" w:hAnsi="Bookman Old Style" w:cs="Bookman Old Style"/>
          <w:b/>
          <w:bCs/>
          <w:i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Delaware</w:t>
      </w:r>
      <w:r>
        <w:rPr>
          <w:rFonts w:ascii="Bookman Old Style" w:eastAsia="Bookman Old Style" w:hAnsi="Bookman Old Style" w:cs="Bookman Old Style"/>
          <w:b/>
          <w:bCs/>
          <w:i/>
          <w:spacing w:val="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USA,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of</w:t>
      </w:r>
      <w:r>
        <w:rPr>
          <w:rFonts w:ascii="Bookman Old Style" w:eastAsia="Bookman Old Style" w:hAnsi="Bookman Old Style" w:cs="Bookman Old Style"/>
          <w:b/>
          <w:bCs/>
          <w:i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16192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Coastal</w:t>
      </w:r>
      <w:r>
        <w:rPr>
          <w:rFonts w:ascii="Bookman Old Style" w:eastAsia="Bookman Old Style" w:hAnsi="Bookman Old Style" w:cs="Bookman Old Style"/>
          <w:b/>
          <w:bCs/>
          <w:i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Highway</w:t>
      </w:r>
      <w:r>
        <w:rPr>
          <w:rFonts w:ascii="Bookman Old Style" w:eastAsia="Bookman Old Style" w:hAnsi="Bookman Old Style" w:cs="Bookman Old Style"/>
          <w:b/>
          <w:bCs/>
          <w:i/>
          <w:spacing w:val="-7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Lewes</w:t>
      </w:r>
      <w:r>
        <w:rPr>
          <w:rFonts w:ascii="Bookman Old Style" w:eastAsia="Bookman Old Style" w:hAnsi="Bookman Old Style" w:cs="Bookman Old Style"/>
          <w:sz w:val="23"/>
          <w:szCs w:val="23"/>
        </w:rPr>
        <w:t>]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se</w:t>
      </w:r>
      <w:r>
        <w:rPr>
          <w:rFonts w:ascii="Bookman Old Style" w:eastAsia="Bookman Old Style" w:hAnsi="Bookman Old Style" w:cs="Bookman Old Style"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oferta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e</w:t>
      </w:r>
      <w:r>
        <w:rPr>
          <w:rFonts w:ascii="Bookman Old Style" w:eastAsia="Bookman Old Style" w:hAnsi="Bookman Old Style" w:cs="Bookman Old Style"/>
          <w:spacing w:val="8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paraqitur</w:t>
      </w:r>
      <w:r>
        <w:rPr>
          <w:rFonts w:ascii="Bookman Old Style" w:eastAsia="Bookman Old Style" w:hAnsi="Bookman Old Style" w:cs="Bookman Old Style"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më</w:t>
      </w:r>
      <w:r>
        <w:rPr>
          <w:rFonts w:ascii="Bookman Old Style" w:eastAsia="Bookman Old Style" w:hAnsi="Bookman Old Style" w:cs="Bookman Old Style"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datë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[</w:t>
      </w:r>
      <w:r>
        <w:rPr>
          <w:rFonts w:ascii="Bookman Old Style" w:eastAsia="Bookman Old Style" w:hAnsi="Bookman Old Style" w:cs="Bookman Old Style"/>
          <w:i/>
          <w:sz w:val="23"/>
          <w:szCs w:val="23"/>
        </w:rPr>
        <w:t>12.01.2015</w:t>
      </w:r>
      <w:r>
        <w:rPr>
          <w:rFonts w:ascii="Bookman Old Style" w:eastAsia="Bookman Old Style" w:hAnsi="Bookman Old Style" w:cs="Bookman Old Style"/>
          <w:sz w:val="23"/>
          <w:szCs w:val="23"/>
        </w:rPr>
        <w:t>]</w:t>
      </w:r>
      <w:r>
        <w:rPr>
          <w:rFonts w:ascii="Bookman Old Style" w:eastAsia="Bookman Old Style" w:hAnsi="Bookman Old Style" w:cs="Bookman Old Style"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për</w:t>
      </w:r>
      <w:r>
        <w:rPr>
          <w:rFonts w:ascii="Bookman Old Style" w:eastAsia="Bookman Old Style" w:hAnsi="Bookman Old Style" w:cs="Bookman Old Style"/>
          <w:spacing w:val="8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marrjen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me</w:t>
      </w:r>
      <w:r>
        <w:rPr>
          <w:rFonts w:ascii="Bookman Old Style" w:eastAsia="Bookman Old Style" w:hAnsi="Bookman Old Style" w:cs="Bookman Old Style"/>
          <w:spacing w:val="8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koncesion</w:t>
      </w:r>
      <w:r>
        <w:rPr>
          <w:rFonts w:ascii="Bookman Old Style" w:eastAsia="Bookman Old Style" w:hAnsi="Bookman Old Style" w:cs="Bookman Old Style"/>
          <w:spacing w:val="1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te</w:t>
      </w:r>
      <w:r>
        <w:rPr>
          <w:rFonts w:ascii="Bookman Old Style" w:eastAsia="Bookman Old Style" w:hAnsi="Bookman Old Style" w:cs="Bookman Old Style"/>
          <w:spacing w:val="-7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[Dhënia</w:t>
      </w:r>
      <w:r>
        <w:rPr>
          <w:rFonts w:ascii="Bookman Old Style" w:eastAsia="Bookman Old Style" w:hAnsi="Bookman Old Style" w:cs="Bookman Old Style"/>
          <w:spacing w:val="24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me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koncesion/partneritet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publik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privat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te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sherbimit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te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sistemimit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dhe</w:t>
      </w:r>
      <w:r>
        <w:rPr>
          <w:rFonts w:ascii="Bookman Old Style" w:eastAsia="Bookman Old Style" w:hAnsi="Bookman Old Style" w:cs="Bookman Old Style"/>
          <w:spacing w:val="-7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menaxhimit te parkimit ne Qytetin e Vlores] është</w:t>
      </w:r>
      <w:r>
        <w:rPr>
          <w:rFonts w:ascii="Bookman Old Style" w:eastAsia="Bookman Old Style" w:hAnsi="Bookman Old Style" w:cs="Bookman Old Style"/>
          <w:spacing w:val="5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pranuar.</w:t>
      </w:r>
    </w:p>
    <w:p w:rsidR="00354296" w:rsidRDefault="00354296">
      <w:pPr>
        <w:spacing w:before="5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ind w:left="275"/>
        <w:jc w:val="both"/>
      </w:pPr>
      <w:r>
        <w:t>Afati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negocimit</w:t>
      </w:r>
      <w:r>
        <w:rPr>
          <w:spacing w:val="28"/>
        </w:rPr>
        <w:t xml:space="preserve"> </w:t>
      </w:r>
      <w:r>
        <w:t>te</w:t>
      </w:r>
      <w:r>
        <w:rPr>
          <w:spacing w:val="28"/>
        </w:rPr>
        <w:t xml:space="preserve"> </w:t>
      </w:r>
      <w:r>
        <w:t>Kontrates</w:t>
      </w:r>
      <w:r>
        <w:rPr>
          <w:spacing w:val="27"/>
        </w:rPr>
        <w:t xml:space="preserve"> </w:t>
      </w:r>
      <w:r>
        <w:t>tuaj</w:t>
      </w:r>
      <w:r>
        <w:rPr>
          <w:spacing w:val="28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te</w:t>
      </w:r>
      <w:r>
        <w:rPr>
          <w:spacing w:val="28"/>
        </w:rPr>
        <w:t xml:space="preserve"> </w:t>
      </w:r>
      <w:r>
        <w:t>jete</w:t>
      </w:r>
      <w:r>
        <w:rPr>
          <w:spacing w:val="27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dite</w: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left="275" w:right="219"/>
        <w:jc w:val="both"/>
      </w:pPr>
      <w:r>
        <w:t>Ofertuesi</w:t>
      </w:r>
      <w:r>
        <w:rPr>
          <w:spacing w:val="56"/>
        </w:rPr>
        <w:t xml:space="preserve"> </w:t>
      </w:r>
      <w:r>
        <w:t>[Dhënia</w:t>
      </w:r>
      <w:r>
        <w:rPr>
          <w:spacing w:val="12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koncesion/partneritet</w:t>
      </w:r>
      <w:r>
        <w:rPr>
          <w:spacing w:val="13"/>
        </w:rPr>
        <w:t xml:space="preserve"> </w:t>
      </w:r>
      <w:r>
        <w:t>publik</w:t>
      </w:r>
      <w:r>
        <w:rPr>
          <w:spacing w:val="12"/>
        </w:rPr>
        <w:t xml:space="preserve"> </w:t>
      </w:r>
      <w:r>
        <w:t>privat</w:t>
      </w:r>
      <w:r>
        <w:rPr>
          <w:spacing w:val="13"/>
        </w:rPr>
        <w:t xml:space="preserve"> </w:t>
      </w:r>
      <w:r>
        <w:t>te</w:t>
      </w:r>
      <w:r>
        <w:rPr>
          <w:spacing w:val="11"/>
        </w:rPr>
        <w:t xml:space="preserve"> </w:t>
      </w:r>
      <w:r>
        <w:t>sherbimit</w:t>
      </w:r>
      <w:r>
        <w:rPr>
          <w:spacing w:val="12"/>
        </w:rPr>
        <w:t xml:space="preserve"> </w:t>
      </w:r>
      <w:r>
        <w:t>te</w:t>
      </w:r>
      <w:r>
        <w:rPr>
          <w:spacing w:val="-72"/>
        </w:rPr>
        <w:t xml:space="preserve"> </w:t>
      </w:r>
      <w:r>
        <w:t>sistemimit dhe menaxhimit te parkimit ne Qytetin e Vlores] kërkohet</w:t>
      </w:r>
      <w:r>
        <w:rPr>
          <w:spacing w:val="5"/>
        </w:rPr>
        <w:t xml:space="preserve"> </w:t>
      </w:r>
      <w:r>
        <w:t>t’i</w:t>
      </w:r>
      <w:r>
        <w:rPr>
          <w:w w:val="101"/>
        </w:rPr>
        <w:t xml:space="preserve"> </w:t>
      </w:r>
      <w:r>
        <w:t>paraqesë  (Autoriteti Kontraktues) dokumentet e</w:t>
      </w:r>
      <w:r>
        <w:rPr>
          <w:spacing w:val="42"/>
        </w:rPr>
        <w:t xml:space="preserve"> </w:t>
      </w:r>
      <w:r>
        <w:t>meposhtme: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2" w:lineRule="auto"/>
        <w:ind w:left="275" w:right="214"/>
        <w:jc w:val="both"/>
      </w:pPr>
      <w:r>
        <w:t xml:space="preserve">&lt;  Kopjen  e  vënies  në dijeni  për Formularin e  Kushteve te  </w:t>
      </w:r>
      <w:r>
        <w:rPr>
          <w:spacing w:val="40"/>
        </w:rPr>
        <w:t xml:space="preserve"> </w:t>
      </w:r>
      <w:r>
        <w:t>Pergjithshme</w:t>
      </w:r>
      <w:r>
        <w:rPr>
          <w:w w:val="101"/>
        </w:rPr>
        <w:t xml:space="preserve"> </w:t>
      </w:r>
      <w:r>
        <w:t xml:space="preserve">dhe te Vecanta </w:t>
      </w:r>
      <w:r>
        <w:rPr>
          <w:spacing w:val="25"/>
        </w:rPr>
        <w:t xml:space="preserve"> </w:t>
      </w:r>
      <w:r>
        <w:t>te</w:t>
      </w:r>
    </w:p>
    <w:p w:rsidR="00354296" w:rsidRDefault="00EC4E6A">
      <w:pPr>
        <w:pStyle w:val="BodyText"/>
        <w:spacing w:before="2"/>
        <w:ind w:left="626"/>
      </w:pPr>
      <w:r>
        <w:t>Kontratës Koncesionare\Partneritetit publik Privat, të</w:t>
      </w:r>
      <w:r>
        <w:rPr>
          <w:spacing w:val="57"/>
        </w:rPr>
        <w:t xml:space="preserve"> </w:t>
      </w:r>
      <w:r>
        <w:t>nënshkruar.</w: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left="626" w:right="209" w:hanging="351"/>
        <w:jc w:val="both"/>
      </w:pPr>
      <w:r>
        <w:t xml:space="preserve">&lt; Sigurimin  e  Kontrates  sipas  formes  se  kerkuar  ne </w:t>
      </w:r>
      <w:r>
        <w:rPr>
          <w:spacing w:val="4"/>
        </w:rPr>
        <w:t xml:space="preserve"> </w:t>
      </w:r>
      <w:r>
        <w:t>Dokumentat</w:t>
      </w:r>
      <w:r>
        <w:rPr>
          <w:spacing w:val="-1"/>
          <w:w w:val="101"/>
        </w:rPr>
        <w:t xml:space="preserve"> </w:t>
      </w:r>
      <w:r>
        <w:t>Standarte</w:t>
      </w:r>
      <w:r>
        <w:rPr>
          <w:spacing w:val="44"/>
        </w:rPr>
        <w:t xml:space="preserve"> </w:t>
      </w:r>
      <w:r>
        <w:t>te</w:t>
      </w:r>
      <w:r>
        <w:rPr>
          <w:spacing w:val="44"/>
        </w:rPr>
        <w:t xml:space="preserve"> </w:t>
      </w:r>
      <w:r>
        <w:t>Procedures</w:t>
      </w:r>
      <w:r>
        <w:rPr>
          <w:spacing w:val="49"/>
        </w:rPr>
        <w:t xml:space="preserve"> </w:t>
      </w:r>
      <w:r>
        <w:t>Konkurruese.</w:t>
      </w:r>
      <w:r>
        <w:rPr>
          <w:spacing w:val="46"/>
        </w:rPr>
        <w:t xml:space="preserve"> </w:t>
      </w:r>
      <w:r>
        <w:t>Sigurimi</w:t>
      </w:r>
      <w:r>
        <w:rPr>
          <w:spacing w:val="46"/>
        </w:rPr>
        <w:t xml:space="preserve"> </w:t>
      </w:r>
      <w:r>
        <w:t>duhet</w:t>
      </w:r>
      <w:r>
        <w:rPr>
          <w:spacing w:val="46"/>
        </w:rPr>
        <w:t xml:space="preserve"> </w:t>
      </w:r>
      <w:r>
        <w:t>te</w:t>
      </w:r>
      <w:r>
        <w:rPr>
          <w:spacing w:val="46"/>
        </w:rPr>
        <w:t xml:space="preserve"> </w:t>
      </w:r>
      <w:r>
        <w:t>paraqitet</w:t>
      </w:r>
      <w:r>
        <w:rPr>
          <w:spacing w:val="47"/>
        </w:rPr>
        <w:t xml:space="preserve"> </w:t>
      </w:r>
      <w:r>
        <w:t>jo</w:t>
      </w:r>
      <w:r>
        <w:rPr>
          <w:spacing w:val="48"/>
        </w:rPr>
        <w:t xml:space="preserve"> </w:t>
      </w:r>
      <w:r>
        <w:t>me</w:t>
      </w:r>
      <w:r>
        <w:rPr>
          <w:w w:val="101"/>
        </w:rPr>
        <w:t xml:space="preserve"> </w:t>
      </w:r>
      <w:r>
        <w:t xml:space="preserve">vone se ne momentin e nenshkrimit te Kontrates nga te dy </w:t>
      </w:r>
      <w:r>
        <w:rPr>
          <w:spacing w:val="19"/>
        </w:rPr>
        <w:t xml:space="preserve"> </w:t>
      </w:r>
      <w:r>
        <w:t>palet.</w:t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left="626" w:right="215" w:hanging="351"/>
        <w:jc w:val="both"/>
      </w:pPr>
      <w:r>
        <w:t xml:space="preserve">&lt; Dokument bankar qe verteton pagesen  e  kryer  per  shpenzimet </w:t>
      </w:r>
      <w:r>
        <w:rPr>
          <w:spacing w:val="5"/>
        </w:rPr>
        <w:t xml:space="preserve"> </w:t>
      </w:r>
      <w:r>
        <w:t>e</w:t>
      </w:r>
      <w:r>
        <w:rPr>
          <w:w w:val="101"/>
        </w:rPr>
        <w:t xml:space="preserve"> </w:t>
      </w:r>
      <w:r>
        <w:t>publikimit</w:t>
      </w:r>
      <w:r>
        <w:rPr>
          <w:spacing w:val="23"/>
        </w:rPr>
        <w:t xml:space="preserve"> </w:t>
      </w:r>
      <w:r>
        <w:t>dhe</w:t>
      </w:r>
      <w:r>
        <w:rPr>
          <w:spacing w:val="24"/>
        </w:rPr>
        <w:t xml:space="preserve"> </w:t>
      </w:r>
      <w:r>
        <w:t>shpenzimet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konsulences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specializuar</w:t>
      </w:r>
      <w:r>
        <w:rPr>
          <w:spacing w:val="26"/>
        </w:rPr>
        <w:t xml:space="preserve"> </w:t>
      </w:r>
      <w:r>
        <w:t>(</w:t>
      </w:r>
      <w:r>
        <w:rPr>
          <w:i/>
        </w:rPr>
        <w:t>ne</w:t>
      </w:r>
      <w:r>
        <w:rPr>
          <w:i/>
          <w:spacing w:val="26"/>
        </w:rPr>
        <w:t xml:space="preserve"> </w:t>
      </w:r>
      <w:r>
        <w:rPr>
          <w:i/>
        </w:rPr>
        <w:t>rast</w:t>
      </w:r>
      <w:r>
        <w:rPr>
          <w:i/>
          <w:spacing w:val="25"/>
        </w:rPr>
        <w:t xml:space="preserve"> </w:t>
      </w:r>
      <w:r>
        <w:rPr>
          <w:i/>
        </w:rPr>
        <w:t>se</w:t>
      </w:r>
      <w:r>
        <w:rPr>
          <w:i/>
          <w:spacing w:val="25"/>
        </w:rPr>
        <w:t xml:space="preserve"> </w:t>
      </w:r>
      <w:r>
        <w:rPr>
          <w:i/>
        </w:rPr>
        <w:t>ka</w:t>
      </w:r>
      <w:r>
        <w:t>).</w:t>
      </w:r>
      <w:r>
        <w:rPr>
          <w:w w:val="101"/>
        </w:rPr>
        <w:t xml:space="preserve"> </w:t>
      </w:r>
      <w:r>
        <w:t>Kjo pagese do te kryhet para fillimit te</w:t>
      </w:r>
      <w:r>
        <w:rPr>
          <w:spacing w:val="73"/>
        </w:rPr>
        <w:t xml:space="preserve"> </w:t>
      </w:r>
      <w:r>
        <w:t>negociatave.</w:t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tabs>
          <w:tab w:val="left" w:pos="984"/>
        </w:tabs>
        <w:spacing w:line="244" w:lineRule="auto"/>
        <w:ind w:left="275" w:right="2112"/>
      </w:pPr>
      <w:r>
        <w:t>&lt;</w:t>
      </w:r>
      <w:r>
        <w:tab/>
        <w:t>Ne  rast  se  terhiqeni  nga  lidhja  e  kontrates  duhet</w:t>
      </w:r>
      <w:r>
        <w:rPr>
          <w:spacing w:val="-21"/>
        </w:rPr>
        <w:t xml:space="preserve"> </w:t>
      </w:r>
      <w:r>
        <w:t>te</w:t>
      </w:r>
      <w:r>
        <w:rPr>
          <w:w w:val="101"/>
        </w:rPr>
        <w:t xml:space="preserve"> </w:t>
      </w:r>
      <w:r>
        <w:t>njoftoni me</w:t>
      </w:r>
      <w:r>
        <w:rPr>
          <w:spacing w:val="25"/>
        </w:rPr>
        <w:t xml:space="preserve"> </w:t>
      </w:r>
      <w:r>
        <w:t>shkrim.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ind w:left="352" w:right="352"/>
        <w:jc w:val="center"/>
        <w:rPr>
          <w:rFonts w:cs="Bookman Old Style"/>
        </w:rPr>
      </w:pPr>
      <w:r>
        <w:rPr>
          <w:b/>
        </w:rPr>
        <w:t>BASHKIA</w:t>
      </w:r>
      <w:r>
        <w:rPr>
          <w:b/>
          <w:spacing w:val="29"/>
        </w:rPr>
        <w:t xml:space="preserve"> </w:t>
      </w:r>
      <w:r>
        <w:rPr>
          <w:b/>
        </w:rPr>
        <w:t>VLORE</w: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b/>
          <w:bCs/>
          <w:sz w:val="23"/>
          <w:szCs w:val="23"/>
        </w:rPr>
      </w:pPr>
    </w:p>
    <w:p w:rsidR="00354296" w:rsidRDefault="00EC4E6A">
      <w:pPr>
        <w:pStyle w:val="BodyText"/>
        <w:spacing w:line="242" w:lineRule="auto"/>
        <w:ind w:left="160" w:right="2446"/>
      </w:pPr>
      <w:r>
        <w:t>Njoftimi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Klasifikimit</w:t>
      </w:r>
      <w:r>
        <w:rPr>
          <w:spacing w:val="9"/>
        </w:rPr>
        <w:t xml:space="preserve"> </w:t>
      </w:r>
      <w:r>
        <w:t>është</w:t>
      </w:r>
      <w:r>
        <w:rPr>
          <w:spacing w:val="10"/>
        </w:rPr>
        <w:t xml:space="preserve"> </w:t>
      </w:r>
      <w:r>
        <w:t>bërë</w:t>
      </w:r>
      <w:r>
        <w:rPr>
          <w:spacing w:val="10"/>
        </w:rPr>
        <w:t xml:space="preserve"> </w:t>
      </w:r>
      <w:r>
        <w:t>në</w:t>
      </w:r>
      <w:r>
        <w:rPr>
          <w:spacing w:val="11"/>
        </w:rPr>
        <w:t xml:space="preserve"> </w:t>
      </w:r>
      <w:r>
        <w:t>datë</w:t>
      </w:r>
      <w:r>
        <w:rPr>
          <w:spacing w:val="8"/>
        </w:rPr>
        <w:t xml:space="preserve"> </w:t>
      </w:r>
      <w:r>
        <w:t>16.01.2015</w:t>
      </w:r>
      <w:r>
        <w:rPr>
          <w:spacing w:val="-71"/>
        </w:rPr>
        <w:t xml:space="preserve"> </w:t>
      </w:r>
      <w:r>
        <w:t>Ankesa: ka ose jo:</w:t>
      </w:r>
      <w:r>
        <w:rPr>
          <w:spacing w:val="26"/>
        </w:rPr>
        <w:t xml:space="preserve"> </w:t>
      </w:r>
      <w:r>
        <w:t>JO</w:t>
      </w:r>
    </w:p>
    <w:p w:rsidR="00354296" w:rsidRDefault="00EC4E6A">
      <w:pPr>
        <w:pStyle w:val="BodyText"/>
        <w:tabs>
          <w:tab w:val="left" w:pos="7334"/>
        </w:tabs>
        <w:spacing w:before="2"/>
        <w:ind w:left="160"/>
        <w:jc w:val="both"/>
      </w:pPr>
      <w:r>
        <w:t>(nëse ka) ka marrë përgjigje në</w:t>
      </w:r>
      <w:r>
        <w:rPr>
          <w:spacing w:val="38"/>
        </w:rPr>
        <w:t xml:space="preserve"> </w:t>
      </w:r>
      <w:r>
        <w:t xml:space="preserve">datë </w:t>
      </w:r>
      <w:r>
        <w:rPr>
          <w:w w:val="101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17"/>
          <w:szCs w:val="17"/>
        </w:rPr>
      </w:pPr>
    </w:p>
    <w:p w:rsidR="00354296" w:rsidRDefault="00EC4E6A">
      <w:pPr>
        <w:pStyle w:val="Heading1"/>
        <w:tabs>
          <w:tab w:val="left" w:pos="2130"/>
          <w:tab w:val="left" w:pos="7184"/>
        </w:tabs>
        <w:spacing w:before="47"/>
        <w:ind w:left="0" w:right="352"/>
        <w:jc w:val="center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/>
          <w:b w:val="0"/>
          <w:i w:val="0"/>
          <w:u w:val="single" w:color="000000"/>
        </w:rPr>
        <w:t xml:space="preserve"> </w:t>
      </w:r>
      <w:r>
        <w:rPr>
          <w:rFonts w:ascii="Times New Roman"/>
          <w:b w:val="0"/>
          <w:i w:val="0"/>
          <w:u w:val="single" w:color="000000"/>
        </w:rPr>
        <w:tab/>
      </w:r>
      <w:r>
        <w:t>Per me shume</w:t>
      </w:r>
      <w:r>
        <w:rPr>
          <w:spacing w:val="9"/>
        </w:rPr>
        <w:t xml:space="preserve"> </w:t>
      </w:r>
      <w:r>
        <w:t>informacion</w:t>
      </w:r>
      <w:r>
        <w:rPr>
          <w:rFonts w:ascii="Times New Roman"/>
          <w:b w:val="0"/>
          <w:i w:val="0"/>
          <w:u w:val="thick" w:color="000000"/>
        </w:rPr>
        <w:t xml:space="preserve"> </w:t>
      </w:r>
      <w:r>
        <w:rPr>
          <w:rFonts w:ascii="Times New Roman"/>
          <w:b w:val="0"/>
          <w:i w:val="0"/>
          <w:u w:val="thick" w:color="000000"/>
        </w:rPr>
        <w:tab/>
      </w:r>
    </w:p>
    <w:p w:rsidR="00354296" w:rsidRDefault="00305EAA">
      <w:pPr>
        <w:spacing w:before="6"/>
        <w:ind w:left="4" w:right="352"/>
        <w:jc w:val="center"/>
        <w:rPr>
          <w:rFonts w:ascii="Calibri" w:eastAsia="Calibri" w:hAnsi="Calibri" w:cs="Calibri"/>
          <w:sz w:val="21"/>
          <w:szCs w:val="21"/>
        </w:rPr>
      </w:pPr>
      <w:hyperlink r:id="rId10">
        <w:r w:rsidR="00EC4E6A">
          <w:rPr>
            <w:rFonts w:ascii="Calibri"/>
            <w:b/>
            <w:i/>
            <w:sz w:val="21"/>
            <w:u w:val="single" w:color="000000"/>
          </w:rPr>
          <w:t>www.app.gov.al</w:t>
        </w:r>
      </w:hyperlink>
    </w:p>
    <w:sectPr w:rsidR="00354296" w:rsidSect="00354296">
      <w:pgSz w:w="11910" w:h="16840"/>
      <w:pgMar w:top="1720" w:right="1240" w:bottom="2020" w:left="1240" w:header="1468" w:footer="18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0DE" w:rsidRDefault="008B50DE" w:rsidP="00354296">
      <w:r>
        <w:separator/>
      </w:r>
    </w:p>
  </w:endnote>
  <w:endnote w:type="continuationSeparator" w:id="0">
    <w:p w:rsidR="008B50DE" w:rsidRDefault="008B50DE" w:rsidP="00354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6" w:rsidRDefault="00305EAA">
    <w:pPr>
      <w:spacing w:line="14" w:lineRule="auto"/>
      <w:rPr>
        <w:sz w:val="20"/>
        <w:szCs w:val="20"/>
      </w:rPr>
    </w:pPr>
    <w:r w:rsidRPr="00305EAA">
      <w:pict>
        <v:group id="_x0000_s2052" style="position:absolute;margin-left:68.6pt;margin-top:743.95pt;width:458.05pt;height:.1pt;z-index:-4360;mso-position-horizontal-relative:page;mso-position-vertical-relative:page" coordorigin="1372,14879" coordsize="9161,2">
          <v:shape id="_x0000_s2053" style="position:absolute;left:1372;top:14879;width:9161;height:2" coordorigin="1372,14879" coordsize="9161,0" path="m1372,14879r9160,e" filled="f" strokecolor="#622423" strokeweight=".72pt">
            <v:path arrowok="t"/>
          </v:shape>
          <w10:wrap anchorx="page" anchory="page"/>
        </v:group>
      </w:pict>
    </w:r>
    <w:r w:rsidRPr="00305EAA">
      <w:pict>
        <v:group id="_x0000_s2050" style="position:absolute;margin-left:68.6pt;margin-top:741.45pt;width:458.05pt;height:.1pt;z-index:-4336;mso-position-horizontal-relative:page;mso-position-vertical-relative:page" coordorigin="1372,14829" coordsize="9161,2">
          <v:shape id="_x0000_s2051" style="position:absolute;left:1372;top:14829;width:9161;height:2" coordorigin="1372,14829" coordsize="9161,0" path="m1372,14829r9160,e" filled="f" strokecolor="#622423" strokeweight="2.94pt">
            <v:path arrowok="t"/>
          </v:shape>
          <w10:wrap anchorx="page" anchory="page"/>
        </v:group>
      </w:pict>
    </w:r>
    <w:r w:rsidRPr="00305E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5.4pt;margin-top:745.8pt;width:21.85pt;height:12.7pt;z-index:-4312;mso-position-horizontal-relative:page;mso-position-vertical-relative:page" filled="f" stroked="f">
          <v:textbox inset="0,0,0,0">
            <w:txbxContent>
              <w:p w:rsidR="00354296" w:rsidRDefault="00305EAA">
                <w:pPr>
                  <w:spacing w:line="240" w:lineRule="exact"/>
                  <w:ind w:left="40"/>
                  <w:rPr>
                    <w:rFonts w:ascii="Cambria" w:eastAsia="Cambria" w:hAnsi="Cambria" w:cs="Cambria"/>
                    <w:sz w:val="21"/>
                    <w:szCs w:val="21"/>
                  </w:rPr>
                </w:pPr>
                <w:r>
                  <w:fldChar w:fldCharType="begin"/>
                </w:r>
                <w:r w:rsidR="00EC4E6A">
                  <w:rPr>
                    <w:rFonts w:ascii="Cambria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8B50DE">
                  <w:rPr>
                    <w:rFonts w:ascii="Cambria"/>
                    <w:noProof/>
                    <w:sz w:val="21"/>
                  </w:rPr>
                  <w:t>366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0DE" w:rsidRDefault="008B50DE" w:rsidP="00354296">
      <w:r>
        <w:separator/>
      </w:r>
    </w:p>
  </w:footnote>
  <w:footnote w:type="continuationSeparator" w:id="0">
    <w:p w:rsidR="008B50DE" w:rsidRDefault="008B50DE" w:rsidP="00354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6" w:rsidRDefault="00305EAA">
    <w:pPr>
      <w:spacing w:line="14" w:lineRule="auto"/>
      <w:rPr>
        <w:sz w:val="20"/>
        <w:szCs w:val="20"/>
      </w:rPr>
    </w:pPr>
    <w:r w:rsidRPr="00305EAA">
      <w:pict>
        <v:group id="_x0000_s2059" style="position:absolute;margin-left:70pt;margin-top:85.55pt;width:432.15pt;height:.1pt;z-index:-4504;mso-position-horizontal-relative:page;mso-position-vertical-relative:page" coordorigin="1400,1711" coordsize="8643,2">
          <v:shape id="_x0000_s2060" style="position:absolute;left:1400;top:1711;width:8643;height:2" coordorigin="1400,1711" coordsize="8643,0" path="m1400,1711r8643,e" filled="f" strokeweight=".29636mm">
            <v:path arrowok="t"/>
          </v:shape>
          <w10:wrap anchorx="page" anchory="page"/>
        </v:group>
      </w:pict>
    </w:r>
    <w:r w:rsidRPr="00305E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pt;margin-top:72.4pt;width:45.45pt;height:15.6pt;z-index:-4480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Buletini</w:t>
                </w:r>
              </w:p>
            </w:txbxContent>
          </v:textbox>
          <w10:wrap anchorx="page" anchory="page"/>
        </v:shape>
      </w:pict>
    </w:r>
    <w:r w:rsidRPr="00305EAA">
      <w:pict>
        <v:shape id="_x0000_s2057" type="#_x0000_t202" style="position:absolute;margin-left:127.8pt;margin-top:72.4pt;width:15.85pt;height:15.6pt;z-index:-4456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02</w:t>
                </w:r>
              </w:p>
            </w:txbxContent>
          </v:textbox>
          <w10:wrap anchorx="page" anchory="page"/>
        </v:shape>
      </w:pict>
    </w:r>
    <w:r w:rsidRPr="00305EAA">
      <w:pict>
        <v:shape id="_x0000_s2056" type="#_x0000_t202" style="position:absolute;margin-left:153.9pt;margin-top:72.4pt;width:38.75pt;height:15.6pt;z-index:-4432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Shkurt</w:t>
                </w:r>
              </w:p>
            </w:txbxContent>
          </v:textbox>
          <w10:wrap anchorx="page" anchory="page"/>
        </v:shape>
      </w:pict>
    </w:r>
    <w:r w:rsidRPr="00305EAA">
      <w:pict>
        <v:shape id="_x0000_s2055" type="#_x0000_t202" style="position:absolute;margin-left:206pt;margin-top:72.4pt;width:29.7pt;height:15.6pt;z-index:-4408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2015</w:t>
                </w:r>
              </w:p>
            </w:txbxContent>
          </v:textbox>
          <w10:wrap anchorx="page" anchory="page"/>
        </v:shape>
      </w:pict>
    </w:r>
    <w:r w:rsidRPr="00305EAA">
      <w:pict>
        <v:shape id="_x0000_s2054" type="#_x0000_t202" style="position:absolute;margin-left:341.35pt;margin-top:72.4pt;width:161.85pt;height:15.6pt;z-index:-4384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Agjencia e Prokurimit</w:t>
                </w:r>
                <w:r>
                  <w:rPr>
                    <w:rFonts w:ascii="Calibri"/>
                    <w:b/>
                    <w:i/>
                    <w:spacing w:val="20"/>
                    <w:sz w:val="27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7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4296"/>
    <w:rsid w:val="00305EAA"/>
    <w:rsid w:val="00354296"/>
    <w:rsid w:val="003F07E7"/>
    <w:rsid w:val="008B50DE"/>
    <w:rsid w:val="00CE3D73"/>
    <w:rsid w:val="00EC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4296"/>
  </w:style>
  <w:style w:type="paragraph" w:styleId="Heading1">
    <w:name w:val="heading 1"/>
    <w:basedOn w:val="Normal"/>
    <w:uiPriority w:val="1"/>
    <w:qFormat/>
    <w:rsid w:val="00354296"/>
    <w:pPr>
      <w:ind w:left="20"/>
      <w:outlineLvl w:val="0"/>
    </w:pPr>
    <w:rPr>
      <w:rFonts w:ascii="Calibri" w:eastAsia="Calibri" w:hAnsi="Calibri"/>
      <w:b/>
      <w:bCs/>
      <w:i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4296"/>
    <w:pPr>
      <w:ind w:left="220"/>
    </w:pPr>
    <w:rPr>
      <w:rFonts w:ascii="Bookman Old Style" w:eastAsia="Bookman Old Style" w:hAnsi="Bookman Old Style"/>
      <w:sz w:val="23"/>
      <w:szCs w:val="23"/>
    </w:rPr>
  </w:style>
  <w:style w:type="paragraph" w:styleId="ListParagraph">
    <w:name w:val="List Paragraph"/>
    <w:basedOn w:val="Normal"/>
    <w:uiPriority w:val="1"/>
    <w:qFormat/>
    <w:rsid w:val="00354296"/>
  </w:style>
  <w:style w:type="paragraph" w:customStyle="1" w:styleId="TableParagraph">
    <w:name w:val="Table Paragraph"/>
    <w:basedOn w:val="Normal"/>
    <w:uiPriority w:val="1"/>
    <w:qFormat/>
    <w:rsid w:val="00354296"/>
  </w:style>
  <w:style w:type="paragraph" w:styleId="BalloonText">
    <w:name w:val="Balloon Text"/>
    <w:basedOn w:val="Normal"/>
    <w:link w:val="BalloonTextChar"/>
    <w:uiPriority w:val="99"/>
    <w:semiHidden/>
    <w:unhideWhenUsed/>
    <w:rsid w:val="00CE3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pp.gov.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pp.gov.al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2017-11-21T13:53:00Z</dcterms:created>
  <dcterms:modified xsi:type="dcterms:W3CDTF">2017-11-21T13:53:00Z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2016-05-09T00:00:00Z</vt:filetime>
  </property>
</Properties>
</file>